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73" w:rsidRPr="005475AE" w:rsidRDefault="00915273" w:rsidP="004643CA">
      <w:pPr>
        <w:jc w:val="both"/>
        <w:rPr>
          <w:sz w:val="12"/>
          <w:szCs w:val="12"/>
          <w:lang w:val="mt-MT"/>
        </w:rPr>
      </w:pPr>
    </w:p>
    <w:p w:rsidR="00232D55" w:rsidRPr="005475AE" w:rsidRDefault="00232D55" w:rsidP="004643CA">
      <w:pPr>
        <w:jc w:val="both"/>
        <w:rPr>
          <w:sz w:val="12"/>
          <w:szCs w:val="12"/>
          <w:lang w:val="mt-MT"/>
        </w:rPr>
      </w:pPr>
    </w:p>
    <w:tbl>
      <w:tblPr>
        <w:tblpPr w:leftFromText="180" w:rightFromText="180" w:vertAnchor="page" w:horzAnchor="margin" w:tblpXSpec="center" w:tblpY="736"/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240"/>
        <w:gridCol w:w="609"/>
        <w:gridCol w:w="993"/>
        <w:gridCol w:w="141"/>
        <w:gridCol w:w="1134"/>
        <w:gridCol w:w="707"/>
        <w:gridCol w:w="283"/>
        <w:gridCol w:w="861"/>
        <w:gridCol w:w="242"/>
        <w:gridCol w:w="3670"/>
      </w:tblGrid>
      <w:tr w:rsidR="008A411A" w:rsidRPr="005475AE">
        <w:trPr>
          <w:trHeight w:val="1099"/>
          <w:jc w:val="center"/>
        </w:trPr>
        <w:tc>
          <w:tcPr>
            <w:tcW w:w="40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rPr>
                <w:lang w:val="mt-MT"/>
              </w:rPr>
            </w:pPr>
          </w:p>
          <w:p w:rsidR="008A411A" w:rsidRPr="005475AE" w:rsidRDefault="00AD225E" w:rsidP="008A411A">
            <w:pPr>
              <w:rPr>
                <w:lang w:val="mt-MT"/>
              </w:rPr>
            </w:pPr>
            <w:r w:rsidRPr="005475AE">
              <w:rPr>
                <w:noProof/>
                <w:lang w:val="en-US" w:eastAsia="en-US"/>
              </w:rPr>
              <w:drawing>
                <wp:inline distT="0" distB="0" distL="0" distR="0" wp14:anchorId="287A0812" wp14:editId="6C945A00">
                  <wp:extent cx="2303145" cy="543560"/>
                  <wp:effectExtent l="0" t="0" r="0" b="0"/>
                  <wp:docPr id="1" name="Picture 1" descr="CBM mono logo horizontal (IS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M mono logo horizontal (IS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4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11A" w:rsidRPr="005475AE" w:rsidRDefault="008A411A" w:rsidP="008A411A">
            <w:pPr>
              <w:rPr>
                <w:b/>
                <w:lang w:val="mt-MT"/>
              </w:rPr>
            </w:pPr>
          </w:p>
        </w:tc>
        <w:tc>
          <w:tcPr>
            <w:tcW w:w="57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11A" w:rsidRPr="005475AE" w:rsidRDefault="00AD225E" w:rsidP="008A411A">
            <w:pPr>
              <w:jc w:val="center"/>
              <w:rPr>
                <w:lang w:val="mt-MT"/>
              </w:rPr>
            </w:pPr>
            <w:r w:rsidRPr="005475AE">
              <w:rPr>
                <w:b/>
                <w:noProof/>
                <w:sz w:val="4"/>
                <w:szCs w:val="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4DAC70" wp14:editId="48DCF0A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207645</wp:posOffset>
                      </wp:positionV>
                      <wp:extent cx="3590925" cy="523240"/>
                      <wp:effectExtent l="0" t="0" r="28575" b="10160"/>
                      <wp:wrapNone/>
                      <wp:docPr id="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925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812" w:rsidRPr="00297ECA" w:rsidRDefault="00672812" w:rsidP="008A411A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FORMOLA GĦALL-ILMENT* </w:t>
                                  </w:r>
                                </w:p>
                                <w:p w:rsidR="00672812" w:rsidRPr="00FD3B84" w:rsidRDefault="00672812" w:rsidP="008A411A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Att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dwar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il-Libertà</w:t>
                                  </w:r>
                                  <w:proofErr w:type="spellEnd"/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tal-</w:t>
                                  </w:r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Informa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zzjo</w:t>
                                  </w:r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i</w:t>
                                  </w:r>
                                  <w:proofErr w:type="spellEnd"/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K</w:t>
                                  </w:r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ap</w:t>
                                  </w:r>
                                  <w:proofErr w:type="spellEnd"/>
                                  <w:r w:rsidRPr="00297ECA"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. 496)</w:t>
                                  </w:r>
                                </w:p>
                                <w:p w:rsidR="00672812" w:rsidRPr="005E67EF" w:rsidRDefault="00672812" w:rsidP="008A411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-1.35pt;margin-top:16.35pt;width:282.75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" strokecolor="white">
                      <v:textbox inset="0,,0">
                        <w:txbxContent>
                          <w:p w:rsidR="00D73B92" w:rsidRPr="00297ECA" w:rsidRDefault="00D73B92" w:rsidP="008A411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FORMOLA GĦALL-ILMENT* </w:t>
                            </w:r>
                          </w:p>
                          <w:p w:rsidR="00D73B92" w:rsidRPr="00FD3B84" w:rsidRDefault="00D73B92" w:rsidP="008A411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dwar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il-Libertà</w:t>
                            </w:r>
                            <w:proofErr w:type="spellEnd"/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tal-</w:t>
                            </w:r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Informa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zzjo</w:t>
                            </w:r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K</w:t>
                            </w:r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ap</w:t>
                            </w:r>
                            <w:proofErr w:type="spellEnd"/>
                            <w:r w:rsidRPr="00297ECA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. 496)</w:t>
                            </w:r>
                          </w:p>
                          <w:p w:rsidR="00D73B92" w:rsidRPr="005E67EF" w:rsidRDefault="00D73B92" w:rsidP="008A41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411A" w:rsidRPr="005475AE" w:rsidTr="00582F45">
        <w:trPr>
          <w:trHeight w:val="700"/>
          <w:jc w:val="center"/>
        </w:trPr>
        <w:tc>
          <w:tcPr>
            <w:tcW w:w="478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1A" w:rsidRPr="005475AE" w:rsidRDefault="008B1338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NUMRU TA’ R</w:t>
            </w:r>
            <w:r w:rsidR="008A411A" w:rsidRPr="005475AE">
              <w:rPr>
                <w:b/>
                <w:sz w:val="20"/>
                <w:szCs w:val="20"/>
                <w:lang w:val="mt-MT"/>
              </w:rPr>
              <w:t>EFEREN</w:t>
            </w:r>
            <w:r w:rsidRPr="005475AE">
              <w:rPr>
                <w:b/>
                <w:sz w:val="20"/>
                <w:szCs w:val="20"/>
                <w:lang w:val="mt-MT"/>
              </w:rPr>
              <w:t>ZA</w:t>
            </w:r>
          </w:p>
          <w:p w:rsidR="008A411A" w:rsidRPr="005475AE" w:rsidRDefault="008A411A" w:rsidP="00672812">
            <w:pPr>
              <w:jc w:val="both"/>
              <w:rPr>
                <w:b/>
                <w:sz w:val="18"/>
                <w:szCs w:val="18"/>
                <w:lang w:val="mt-MT"/>
              </w:rPr>
            </w:pPr>
            <w:r w:rsidRPr="005475AE">
              <w:rPr>
                <w:b/>
                <w:i/>
                <w:sz w:val="18"/>
                <w:szCs w:val="18"/>
                <w:lang w:val="mt-MT"/>
              </w:rPr>
              <w:t>(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 xml:space="preserve">Ikteb in-Numru ta’ 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R</w:t>
            </w:r>
            <w:r w:rsidR="00FF7296" w:rsidRPr="005475AE">
              <w:rPr>
                <w:b/>
                <w:i/>
                <w:sz w:val="18"/>
                <w:szCs w:val="18"/>
                <w:lang w:val="mt-MT"/>
              </w:rPr>
              <w:t>eferen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za</w:t>
            </w:r>
            <w:r w:rsidR="00FF7296" w:rsidRPr="005475AE">
              <w:rPr>
                <w:b/>
                <w:i/>
                <w:sz w:val="18"/>
                <w:szCs w:val="18"/>
                <w:lang w:val="mt-MT"/>
              </w:rPr>
              <w:t xml:space="preserve">  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p</w:t>
            </w:r>
            <w:r w:rsidR="00FF7296" w:rsidRPr="005475AE">
              <w:rPr>
                <w:b/>
                <w:i/>
                <w:sz w:val="18"/>
                <w:szCs w:val="18"/>
                <w:lang w:val="mt-MT"/>
              </w:rPr>
              <w:t>provd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ut mill-Bank</w:t>
            </w:r>
            <w:r w:rsidR="00FF7296" w:rsidRPr="005475AE">
              <w:rPr>
                <w:b/>
                <w:i/>
                <w:sz w:val="18"/>
                <w:szCs w:val="18"/>
                <w:lang w:val="mt-MT"/>
              </w:rPr>
              <w:t xml:space="preserve"> 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Ċ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entral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i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 xml:space="preserve"> 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 xml:space="preserve">ta’ 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Malta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 xml:space="preserve"> għal din it-talba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 xml:space="preserve"> parti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kol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ar</w:t>
            </w:r>
            <w:r w:rsidR="008B1338" w:rsidRPr="005475AE">
              <w:rPr>
                <w:b/>
                <w:i/>
                <w:sz w:val="18"/>
                <w:szCs w:val="18"/>
                <w:lang w:val="mt-MT"/>
              </w:rPr>
              <w:t>i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)</w:t>
            </w:r>
          </w:p>
        </w:tc>
        <w:tc>
          <w:tcPr>
            <w:tcW w:w="505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A" w:rsidRPr="005475AE" w:rsidRDefault="000D6A27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0"/>
          </w:p>
        </w:tc>
      </w:tr>
      <w:tr w:rsidR="008A411A" w:rsidRPr="005475AE">
        <w:trPr>
          <w:trHeight w:val="549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5D4AD3" w:rsidRPr="005475AE" w:rsidRDefault="005D4AD3" w:rsidP="008A411A">
            <w:pPr>
              <w:jc w:val="both"/>
              <w:rPr>
                <w:b/>
                <w:sz w:val="14"/>
                <w:szCs w:val="14"/>
                <w:lang w:val="mt-MT"/>
              </w:rPr>
            </w:pPr>
          </w:p>
          <w:p w:rsidR="005D4AD3" w:rsidRPr="005475AE" w:rsidRDefault="005D4AD3" w:rsidP="008A411A">
            <w:pPr>
              <w:jc w:val="both"/>
              <w:rPr>
                <w:b/>
                <w:sz w:val="14"/>
                <w:szCs w:val="14"/>
                <w:lang w:val="mt-MT"/>
              </w:rPr>
            </w:pPr>
          </w:p>
          <w:p w:rsidR="008A411A" w:rsidRPr="005475AE" w:rsidRDefault="008A411A" w:rsidP="008B1338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DET</w:t>
            </w:r>
            <w:r w:rsidR="008B1338" w:rsidRPr="005475AE">
              <w:rPr>
                <w:b/>
                <w:sz w:val="20"/>
                <w:szCs w:val="20"/>
                <w:lang w:val="mt-MT"/>
              </w:rPr>
              <w:t>T</w:t>
            </w:r>
            <w:r w:rsidRPr="005475AE">
              <w:rPr>
                <w:b/>
                <w:sz w:val="20"/>
                <w:szCs w:val="20"/>
                <w:lang w:val="mt-MT"/>
              </w:rPr>
              <w:t>AL</w:t>
            </w:r>
            <w:r w:rsidR="008B1338" w:rsidRPr="005475AE">
              <w:rPr>
                <w:b/>
                <w:sz w:val="20"/>
                <w:szCs w:val="20"/>
                <w:lang w:val="mt-MT"/>
              </w:rPr>
              <w:t>JI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</w:t>
            </w:r>
            <w:r w:rsidR="008B1338" w:rsidRPr="005475AE">
              <w:rPr>
                <w:b/>
                <w:sz w:val="20"/>
                <w:szCs w:val="20"/>
                <w:lang w:val="mt-MT"/>
              </w:rPr>
              <w:t>TAL-</w:t>
            </w:r>
            <w:r w:rsidRPr="005475AE">
              <w:rPr>
                <w:b/>
                <w:sz w:val="20"/>
                <w:szCs w:val="20"/>
                <w:lang w:val="mt-MT"/>
              </w:rPr>
              <w:t>APPLI</w:t>
            </w:r>
            <w:r w:rsidR="008B1338" w:rsidRPr="005475AE">
              <w:rPr>
                <w:b/>
                <w:sz w:val="20"/>
                <w:szCs w:val="20"/>
                <w:lang w:val="mt-MT"/>
              </w:rPr>
              <w:t>K</w:t>
            </w:r>
            <w:r w:rsidRPr="005475AE">
              <w:rPr>
                <w:b/>
                <w:sz w:val="20"/>
                <w:szCs w:val="20"/>
                <w:lang w:val="mt-MT"/>
              </w:rPr>
              <w:t>ANT</w:t>
            </w:r>
          </w:p>
        </w:tc>
      </w:tr>
      <w:tr w:rsidR="008A411A" w:rsidRPr="005475AE" w:rsidTr="00582F45">
        <w:trPr>
          <w:jc w:val="center"/>
        </w:trPr>
        <w:tc>
          <w:tcPr>
            <w:tcW w:w="1200" w:type="dxa"/>
            <w:gridSpan w:val="2"/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0"/>
                <w:szCs w:val="10"/>
                <w:lang w:val="mt-MT"/>
              </w:rPr>
            </w:pPr>
          </w:p>
          <w:p w:rsidR="008A411A" w:rsidRPr="005475AE" w:rsidRDefault="008B1338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Kunjom</w:t>
            </w:r>
          </w:p>
          <w:p w:rsidR="008A411A" w:rsidRPr="005475AE" w:rsidRDefault="008A411A" w:rsidP="008A411A">
            <w:pPr>
              <w:jc w:val="both"/>
              <w:rPr>
                <w:b/>
                <w:sz w:val="10"/>
                <w:szCs w:val="10"/>
                <w:lang w:val="mt-MT"/>
              </w:rPr>
            </w:pPr>
          </w:p>
        </w:tc>
        <w:tc>
          <w:tcPr>
            <w:tcW w:w="3867" w:type="dxa"/>
            <w:gridSpan w:val="6"/>
            <w:shd w:val="clear" w:color="auto" w:fill="auto"/>
            <w:vAlign w:val="center"/>
          </w:tcPr>
          <w:p w:rsidR="008A411A" w:rsidRPr="005475AE" w:rsidRDefault="00224C04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1"/>
          </w:p>
        </w:tc>
        <w:tc>
          <w:tcPr>
            <w:tcW w:w="861" w:type="dxa"/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0"/>
                <w:szCs w:val="10"/>
                <w:lang w:val="mt-MT"/>
              </w:rPr>
            </w:pPr>
          </w:p>
          <w:p w:rsidR="008A411A" w:rsidRPr="005475AE" w:rsidRDefault="008B1338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Isem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:rsidR="008A411A" w:rsidRPr="005475AE" w:rsidRDefault="00224C04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2"/>
          </w:p>
        </w:tc>
      </w:tr>
      <w:tr w:rsidR="00582F45" w:rsidRPr="005475AE" w:rsidTr="00582F45">
        <w:trPr>
          <w:jc w:val="center"/>
        </w:trPr>
        <w:tc>
          <w:tcPr>
            <w:tcW w:w="2943" w:type="dxa"/>
            <w:gridSpan w:val="5"/>
            <w:shd w:val="clear" w:color="auto" w:fill="auto"/>
          </w:tcPr>
          <w:p w:rsidR="00582F45" w:rsidRPr="005475AE" w:rsidRDefault="00582F45" w:rsidP="00582F45">
            <w:pPr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Numru tal-Karta tal-Identità jew</w:t>
            </w:r>
            <w:r>
              <w:rPr>
                <w:b/>
                <w:sz w:val="20"/>
                <w:szCs w:val="20"/>
                <w:lang w:val="mt-MT"/>
              </w:rPr>
              <w:t xml:space="preserve"> </w:t>
            </w:r>
            <w:r w:rsidRPr="005475AE">
              <w:rPr>
                <w:b/>
                <w:sz w:val="20"/>
                <w:szCs w:val="20"/>
                <w:lang w:val="mt-MT"/>
              </w:rPr>
              <w:t>tal-Permess tar-Residenza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:rsidR="00582F45" w:rsidRPr="005475AE" w:rsidRDefault="00582F45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582F45" w:rsidRPr="005475AE" w:rsidRDefault="00582F45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>
              <w:rPr>
                <w:b/>
                <w:sz w:val="20"/>
                <w:szCs w:val="20"/>
                <w:lang w:val="mt-MT"/>
              </w:rPr>
              <w:t>Telefon</w:t>
            </w:r>
          </w:p>
        </w:tc>
        <w:bookmarkEnd w:id="3"/>
        <w:tc>
          <w:tcPr>
            <w:tcW w:w="3912" w:type="dxa"/>
            <w:gridSpan w:val="2"/>
            <w:shd w:val="clear" w:color="auto" w:fill="auto"/>
            <w:vAlign w:val="center"/>
          </w:tcPr>
          <w:p w:rsidR="00582F45" w:rsidRPr="005475AE" w:rsidRDefault="00582F45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</w:tc>
      </w:tr>
      <w:tr w:rsidR="008A411A" w:rsidRPr="005475AE" w:rsidTr="008B1338">
        <w:trPr>
          <w:jc w:val="center"/>
        </w:trPr>
        <w:tc>
          <w:tcPr>
            <w:tcW w:w="1809" w:type="dxa"/>
            <w:gridSpan w:val="3"/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0"/>
                <w:szCs w:val="10"/>
                <w:lang w:val="mt-MT"/>
              </w:rPr>
            </w:pPr>
          </w:p>
          <w:p w:rsidR="008A411A" w:rsidRPr="005475AE" w:rsidRDefault="008B1338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Indirizz Postali</w:t>
            </w:r>
          </w:p>
          <w:p w:rsidR="008A411A" w:rsidRPr="005475AE" w:rsidRDefault="008A411A" w:rsidP="008A411A">
            <w:pPr>
              <w:jc w:val="both"/>
              <w:rPr>
                <w:b/>
                <w:sz w:val="10"/>
                <w:szCs w:val="10"/>
                <w:lang w:val="mt-MT"/>
              </w:rPr>
            </w:pPr>
          </w:p>
        </w:tc>
        <w:tc>
          <w:tcPr>
            <w:tcW w:w="8031" w:type="dxa"/>
            <w:gridSpan w:val="8"/>
            <w:shd w:val="clear" w:color="auto" w:fill="auto"/>
            <w:vAlign w:val="center"/>
          </w:tcPr>
          <w:p w:rsidR="008A411A" w:rsidRPr="005475AE" w:rsidRDefault="00224C04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4"/>
          </w:p>
        </w:tc>
      </w:tr>
      <w:tr w:rsidR="008A411A" w:rsidRPr="005475AE" w:rsidTr="008B1338">
        <w:trPr>
          <w:jc w:val="center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0"/>
                <w:szCs w:val="10"/>
                <w:lang w:val="mt-MT"/>
              </w:rPr>
            </w:pPr>
          </w:p>
          <w:p w:rsidR="008A411A" w:rsidRPr="005475AE" w:rsidRDefault="008B1338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 xml:space="preserve">Indirizz 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Elettroniku</w:t>
            </w:r>
          </w:p>
          <w:p w:rsidR="008A411A" w:rsidRPr="005475AE" w:rsidRDefault="008A411A" w:rsidP="008A411A">
            <w:pPr>
              <w:jc w:val="both"/>
              <w:rPr>
                <w:b/>
                <w:i/>
                <w:sz w:val="10"/>
                <w:szCs w:val="10"/>
                <w:lang w:val="mt-MT"/>
              </w:rPr>
            </w:pPr>
          </w:p>
        </w:tc>
        <w:tc>
          <w:tcPr>
            <w:tcW w:w="803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11A" w:rsidRPr="005475AE" w:rsidRDefault="00224C04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5"/>
          </w:p>
        </w:tc>
      </w:tr>
      <w:tr w:rsidR="008A411A" w:rsidRPr="005475AE" w:rsidTr="00582F45">
        <w:trPr>
          <w:jc w:val="center"/>
        </w:trPr>
        <w:tc>
          <w:tcPr>
            <w:tcW w:w="28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A411A" w:rsidRPr="005475AE" w:rsidRDefault="008B1338" w:rsidP="00582F45">
            <w:pPr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Korporazzjoni li f’isimha qed tintalab</w:t>
            </w:r>
            <w:r w:rsidR="008A411A" w:rsidRPr="005475AE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5475AE">
              <w:rPr>
                <w:b/>
                <w:sz w:val="20"/>
                <w:szCs w:val="20"/>
                <w:lang w:val="mt-MT"/>
              </w:rPr>
              <w:t>l-</w:t>
            </w:r>
            <w:r w:rsidR="008A411A" w:rsidRPr="005475AE">
              <w:rPr>
                <w:b/>
                <w:sz w:val="20"/>
                <w:szCs w:val="20"/>
                <w:lang w:val="mt-MT"/>
              </w:rPr>
              <w:t>informa</w:t>
            </w:r>
            <w:r w:rsidRPr="005475AE">
              <w:rPr>
                <w:b/>
                <w:sz w:val="20"/>
                <w:szCs w:val="20"/>
                <w:lang w:val="mt-MT"/>
              </w:rPr>
              <w:t>zzjoni</w:t>
            </w:r>
            <w:r w:rsidR="008A411A" w:rsidRPr="005475AE">
              <w:rPr>
                <w:rStyle w:val="FootnoteReference"/>
                <w:b/>
                <w:sz w:val="20"/>
                <w:szCs w:val="20"/>
                <w:lang w:val="mt-MT"/>
              </w:rPr>
              <w:footnoteReference w:id="1"/>
            </w:r>
          </w:p>
        </w:tc>
        <w:tc>
          <w:tcPr>
            <w:tcW w:w="70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11A" w:rsidRPr="005475AE" w:rsidRDefault="00224C04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6"/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4"/>
                <w:szCs w:val="14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14"/>
                <w:szCs w:val="14"/>
                <w:lang w:val="mt-MT"/>
              </w:rPr>
            </w:pPr>
          </w:p>
          <w:p w:rsidR="008A411A" w:rsidRPr="005475AE" w:rsidRDefault="008A411A" w:rsidP="00DC155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T</w:t>
            </w:r>
            <w:r w:rsidR="008B1338" w:rsidRPr="005475AE">
              <w:rPr>
                <w:b/>
                <w:sz w:val="20"/>
                <w:szCs w:val="20"/>
                <w:lang w:val="mt-MT"/>
              </w:rPr>
              <w:t>I</w:t>
            </w:r>
            <w:r w:rsidRPr="005475AE">
              <w:rPr>
                <w:b/>
                <w:sz w:val="20"/>
                <w:szCs w:val="20"/>
                <w:lang w:val="mt-MT"/>
              </w:rPr>
              <w:t>P</w:t>
            </w:r>
            <w:r w:rsidR="008B1338" w:rsidRPr="005475AE">
              <w:rPr>
                <w:b/>
                <w:sz w:val="20"/>
                <w:szCs w:val="20"/>
                <w:lang w:val="mt-MT"/>
              </w:rPr>
              <w:t xml:space="preserve"> TA’ LMENT</w:t>
            </w:r>
            <w:r w:rsidR="005D4AD3" w:rsidRPr="005475AE">
              <w:rPr>
                <w:b/>
                <w:sz w:val="20"/>
                <w:szCs w:val="20"/>
                <w:lang w:val="mt-MT"/>
              </w:rPr>
              <w:t>: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(</w:t>
            </w:r>
            <w:r w:rsidR="00D95B34" w:rsidRPr="005475AE">
              <w:rPr>
                <w:b/>
                <w:i/>
                <w:sz w:val="18"/>
                <w:szCs w:val="18"/>
                <w:lang w:val="mt-MT"/>
              </w:rPr>
              <w:t>Jekk jogħġbok immarka waħd</w:t>
            </w:r>
            <w:r w:rsidR="00DC155A" w:rsidRPr="005475AE">
              <w:rPr>
                <w:b/>
                <w:i/>
                <w:sz w:val="18"/>
                <w:szCs w:val="18"/>
                <w:lang w:val="mt-MT"/>
              </w:rPr>
              <w:t>a mill-opzjonijiet ta’ hawn taħt</w:t>
            </w:r>
            <w:r w:rsidR="00D73B92" w:rsidRPr="005475AE">
              <w:rPr>
                <w:rStyle w:val="FootnoteReference"/>
                <w:b/>
                <w:i/>
                <w:sz w:val="18"/>
                <w:szCs w:val="18"/>
                <w:lang w:val="mt-MT"/>
              </w:rPr>
              <w:footnoteReference w:id="2"/>
            </w:r>
            <w:r w:rsidR="00DC155A" w:rsidRPr="005475AE">
              <w:rPr>
                <w:b/>
                <w:i/>
                <w:sz w:val="18"/>
                <w:szCs w:val="18"/>
                <w:lang w:val="mt-MT"/>
              </w:rPr>
              <w:t xml:space="preserve"> </w:t>
            </w:r>
            <w:r w:rsidR="00D95B34" w:rsidRPr="005475AE">
              <w:rPr>
                <w:b/>
                <w:i/>
                <w:sz w:val="18"/>
                <w:szCs w:val="18"/>
                <w:lang w:val="mt-MT"/>
              </w:rPr>
              <w:t xml:space="preserve"> kif applikabbli</w:t>
            </w:r>
            <w:r w:rsidR="005D4AD3" w:rsidRPr="005475AE">
              <w:rPr>
                <w:b/>
                <w:i/>
                <w:sz w:val="18"/>
                <w:szCs w:val="18"/>
                <w:lang w:val="mt-MT"/>
              </w:rPr>
              <w:t>)</w:t>
            </w: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4"/>
                <w:szCs w:val="14"/>
                <w:lang w:val="mt-MT"/>
              </w:rPr>
            </w:pPr>
          </w:p>
        </w:tc>
      </w:tr>
      <w:tr w:rsidR="00224C04" w:rsidRPr="005475A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C04" w:rsidRPr="005475AE" w:rsidRDefault="00224C04" w:rsidP="00224C04">
            <w:pPr>
              <w:jc w:val="center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1"/>
            <w:r w:rsidRPr="005475AE">
              <w:rPr>
                <w:b/>
                <w:sz w:val="20"/>
                <w:szCs w:val="20"/>
                <w:lang w:val="mt-MT"/>
              </w:rPr>
              <w:instrText xml:space="preserve"> FORMCHECKBOX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7"/>
          </w:p>
        </w:tc>
        <w:tc>
          <w:tcPr>
            <w:tcW w:w="8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C04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It-talba għall-informazzjoni ġiet miċħuda</w:t>
            </w:r>
            <w:r w:rsidR="00224C04" w:rsidRPr="005475AE">
              <w:rPr>
                <w:b/>
                <w:sz w:val="20"/>
                <w:szCs w:val="20"/>
                <w:lang w:val="mt-MT"/>
              </w:rPr>
              <w:t>.</w:t>
            </w: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2"/>
                <w:szCs w:val="12"/>
                <w:lang w:val="mt-MT"/>
              </w:rPr>
            </w:pPr>
          </w:p>
        </w:tc>
      </w:tr>
      <w:tr w:rsidR="00224C04" w:rsidRPr="005475A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C04" w:rsidRPr="005475AE" w:rsidRDefault="00224C04" w:rsidP="00224C04">
            <w:pPr>
              <w:jc w:val="center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2"/>
            <w:r w:rsidRPr="005475AE">
              <w:rPr>
                <w:b/>
                <w:sz w:val="20"/>
                <w:szCs w:val="20"/>
                <w:lang w:val="mt-MT"/>
              </w:rPr>
              <w:instrText xml:space="preserve"> FORMCHECKBOX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8"/>
          </w:p>
        </w:tc>
        <w:tc>
          <w:tcPr>
            <w:tcW w:w="8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C04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Id-dokument ma ġiex ipprovdut fil-format mitlub</w:t>
            </w:r>
            <w:r w:rsidR="00224C04" w:rsidRPr="005475AE">
              <w:rPr>
                <w:b/>
                <w:sz w:val="20"/>
                <w:szCs w:val="20"/>
                <w:lang w:val="mt-MT"/>
              </w:rPr>
              <w:t>.</w:t>
            </w: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2"/>
                <w:szCs w:val="12"/>
                <w:lang w:val="mt-MT"/>
              </w:rPr>
            </w:pPr>
          </w:p>
        </w:tc>
      </w:tr>
      <w:tr w:rsidR="00224C04" w:rsidRPr="005475A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C04" w:rsidRPr="005475AE" w:rsidRDefault="00224C04" w:rsidP="00224C04">
            <w:pPr>
              <w:jc w:val="center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3"/>
            <w:r w:rsidRPr="005475AE">
              <w:rPr>
                <w:b/>
                <w:sz w:val="20"/>
                <w:szCs w:val="20"/>
                <w:lang w:val="mt-MT"/>
              </w:rPr>
              <w:instrText xml:space="preserve"> FORMCHECKBOX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9"/>
          </w:p>
        </w:tc>
        <w:tc>
          <w:tcPr>
            <w:tcW w:w="8880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C04" w:rsidRPr="005475AE" w:rsidRDefault="00D95B34" w:rsidP="00582F4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Il-Bank Ċentrali ta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’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Malta ta notifika ta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’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estensjoni tal-iskadenza ta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’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għoxrin (20) ġurnata tax-xogħol preskritta fl-Att, biex jindika jekk it-talba għal dokument/informazzjoni hijiex se tintlaqa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’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jew le.</w:t>
            </w:r>
          </w:p>
        </w:tc>
      </w:tr>
      <w:tr w:rsidR="008A411A" w:rsidRPr="005475A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6"/>
                <w:szCs w:val="16"/>
                <w:lang w:val="mt-MT"/>
              </w:rPr>
            </w:pPr>
          </w:p>
        </w:tc>
        <w:tc>
          <w:tcPr>
            <w:tcW w:w="8880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6"/>
                <w:szCs w:val="16"/>
                <w:lang w:val="mt-MT"/>
              </w:rPr>
            </w:pP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2"/>
                <w:szCs w:val="12"/>
                <w:lang w:val="mt-MT"/>
              </w:rPr>
            </w:pPr>
          </w:p>
        </w:tc>
      </w:tr>
      <w:tr w:rsidR="00224C04" w:rsidRPr="005475A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C04" w:rsidRPr="005475AE" w:rsidRDefault="00224C04" w:rsidP="00224C04">
            <w:pPr>
              <w:jc w:val="center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4"/>
            <w:r w:rsidRPr="005475AE">
              <w:rPr>
                <w:b/>
                <w:sz w:val="20"/>
                <w:szCs w:val="20"/>
                <w:lang w:val="mt-MT"/>
              </w:rPr>
              <w:instrText xml:space="preserve"> FORMCHECKBOX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10"/>
          </w:p>
        </w:tc>
        <w:tc>
          <w:tcPr>
            <w:tcW w:w="8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C04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In-notifiki kif preskritt fl-Att dwar il-Libertà tal-Informazzjoni ma waslux</w:t>
            </w:r>
            <w:r w:rsidR="00224C04" w:rsidRPr="005475AE">
              <w:rPr>
                <w:b/>
                <w:sz w:val="20"/>
                <w:szCs w:val="20"/>
                <w:lang w:val="mt-MT"/>
              </w:rPr>
              <w:t>.</w:t>
            </w: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2"/>
                <w:szCs w:val="12"/>
                <w:lang w:val="mt-MT"/>
              </w:rPr>
            </w:pPr>
          </w:p>
        </w:tc>
      </w:tr>
      <w:tr w:rsidR="00224C04" w:rsidRPr="005475A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C04" w:rsidRPr="005475AE" w:rsidRDefault="00224C04" w:rsidP="00224C04">
            <w:pPr>
              <w:jc w:val="center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5"/>
            <w:r w:rsidRPr="005475AE">
              <w:rPr>
                <w:b/>
                <w:sz w:val="20"/>
                <w:szCs w:val="20"/>
                <w:lang w:val="mt-MT"/>
              </w:rPr>
              <w:instrText xml:space="preserve"> FORMCHECKBOX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11"/>
          </w:p>
        </w:tc>
        <w:tc>
          <w:tcPr>
            <w:tcW w:w="8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C04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 xml:space="preserve">It-tariffi mitluba jitqiesu eċċessivi </w:t>
            </w:r>
            <w:r w:rsidR="00224C04" w:rsidRPr="005475AE">
              <w:rPr>
                <w:b/>
                <w:sz w:val="20"/>
                <w:szCs w:val="20"/>
                <w:lang w:val="mt-MT"/>
              </w:rPr>
              <w:t>.</w:t>
            </w:r>
          </w:p>
        </w:tc>
      </w:tr>
      <w:tr w:rsidR="008A411A" w:rsidRPr="005475AE">
        <w:trPr>
          <w:trHeight w:val="450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6"/>
                <w:szCs w:val="16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14"/>
                <w:szCs w:val="14"/>
                <w:lang w:val="mt-MT"/>
              </w:rPr>
            </w:pPr>
          </w:p>
          <w:p w:rsidR="008A411A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RAĠUNIJIET GĦAN-NUQQAS TA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’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QBIL</w:t>
            </w:r>
          </w:p>
        </w:tc>
      </w:tr>
      <w:tr w:rsidR="008A411A" w:rsidRPr="005475AE">
        <w:trPr>
          <w:trHeight w:val="568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1A" w:rsidRPr="005475AE" w:rsidRDefault="00D95B34" w:rsidP="00582F4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Jekk jogħġbok indika għaliex ma taqbilx mad-deċiżjoni tal-Bank Ċentrali ta</w:t>
            </w:r>
            <w:r w:rsidR="00582F45">
              <w:rPr>
                <w:b/>
                <w:sz w:val="20"/>
                <w:szCs w:val="20"/>
                <w:lang w:val="mt-MT"/>
              </w:rPr>
              <w:t>’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Malta li ma jipprovdix id-dokument/l-informazzjoni li tlabt</w:t>
            </w:r>
            <w:r w:rsidR="00160310" w:rsidRPr="005475AE">
              <w:rPr>
                <w:b/>
                <w:sz w:val="20"/>
                <w:szCs w:val="20"/>
                <w:lang w:val="mt-MT"/>
              </w:rPr>
              <w:t>.</w:t>
            </w:r>
            <w:r w:rsidRPr="005475AE">
              <w:rPr>
                <w:b/>
                <w:sz w:val="20"/>
                <w:szCs w:val="20"/>
                <w:lang w:val="mt-MT"/>
              </w:rPr>
              <w:t xml:space="preserve"> </w:t>
            </w:r>
            <w:r w:rsidRPr="005475AE">
              <w:rPr>
                <w:i/>
                <w:sz w:val="20"/>
                <w:szCs w:val="20"/>
                <w:lang w:val="mt-MT"/>
              </w:rPr>
              <w:t>(Din is-sezzjoni mhijiex mandatorja)</w:t>
            </w: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0D6A27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12"/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</w:tc>
      </w:tr>
      <w:tr w:rsidR="008A411A" w:rsidRPr="005475AE">
        <w:trPr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16"/>
                <w:szCs w:val="16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16"/>
                <w:szCs w:val="16"/>
                <w:lang w:val="mt-MT"/>
              </w:rPr>
            </w:pPr>
          </w:p>
        </w:tc>
      </w:tr>
      <w:tr w:rsidR="008A411A" w:rsidRPr="005475AE" w:rsidTr="00582F45">
        <w:trPr>
          <w:trHeight w:val="912"/>
          <w:jc w:val="center"/>
        </w:trPr>
        <w:tc>
          <w:tcPr>
            <w:tcW w:w="6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8"/>
                <w:szCs w:val="8"/>
                <w:lang w:val="mt-MT"/>
              </w:rPr>
            </w:pPr>
          </w:p>
          <w:p w:rsidR="008A411A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Firma</w:t>
            </w:r>
            <w:r w:rsidR="008A411A" w:rsidRPr="005475AE">
              <w:rPr>
                <w:b/>
                <w:sz w:val="20"/>
                <w:szCs w:val="20"/>
                <w:lang w:val="mt-MT"/>
              </w:rPr>
              <w:t xml:space="preserve"> </w:t>
            </w:r>
            <w:r w:rsidR="008A411A" w:rsidRPr="005475AE">
              <w:rPr>
                <w:b/>
                <w:i/>
                <w:sz w:val="18"/>
                <w:szCs w:val="18"/>
                <w:lang w:val="mt-MT"/>
              </w:rPr>
              <w:t>(</w:t>
            </w:r>
            <w:r w:rsidR="00160310" w:rsidRPr="005475AE">
              <w:rPr>
                <w:b/>
                <w:i/>
                <w:sz w:val="18"/>
                <w:szCs w:val="18"/>
                <w:lang w:val="mt-MT"/>
              </w:rPr>
              <w:t xml:space="preserve">Mhix 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meħtieġa jekk il-formola tintbagħat elettronikament</w:t>
            </w:r>
            <w:r w:rsidR="008A411A" w:rsidRPr="005475AE">
              <w:rPr>
                <w:b/>
                <w:i/>
                <w:sz w:val="18"/>
                <w:szCs w:val="18"/>
                <w:lang w:val="mt-MT"/>
              </w:rPr>
              <w:t>)</w:t>
            </w: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8"/>
                <w:szCs w:val="8"/>
                <w:lang w:val="mt-MT"/>
              </w:rPr>
            </w:pPr>
          </w:p>
          <w:p w:rsidR="008A411A" w:rsidRPr="005475AE" w:rsidRDefault="00D95B34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Data</w:t>
            </w: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0D6A27" w:rsidP="00747DD5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5475AE">
              <w:rPr>
                <w:b/>
                <w:sz w:val="20"/>
                <w:szCs w:val="20"/>
                <w:lang w:val="mt-MT"/>
              </w:rPr>
              <w:instrText xml:space="preserve"> FORMTEXT </w:instrText>
            </w:r>
            <w:r w:rsidRPr="005475AE">
              <w:rPr>
                <w:b/>
                <w:sz w:val="20"/>
                <w:szCs w:val="20"/>
                <w:lang w:val="mt-MT"/>
              </w:rPr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separate"/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="00D73898" w:rsidRPr="005475AE">
              <w:rPr>
                <w:b/>
                <w:noProof/>
                <w:sz w:val="20"/>
                <w:szCs w:val="20"/>
                <w:lang w:val="mt-MT"/>
              </w:rPr>
              <w:t> </w:t>
            </w:r>
            <w:r w:rsidRPr="005475AE">
              <w:rPr>
                <w:b/>
                <w:sz w:val="20"/>
                <w:szCs w:val="20"/>
                <w:lang w:val="mt-MT"/>
              </w:rPr>
              <w:fldChar w:fldCharType="end"/>
            </w:r>
            <w:bookmarkEnd w:id="13"/>
          </w:p>
        </w:tc>
      </w:tr>
      <w:tr w:rsidR="008A411A" w:rsidRPr="005475AE" w:rsidTr="00582F45">
        <w:trPr>
          <w:trHeight w:val="687"/>
          <w:jc w:val="center"/>
        </w:trPr>
        <w:tc>
          <w:tcPr>
            <w:tcW w:w="6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8"/>
                <w:szCs w:val="8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  <w:r w:rsidRPr="005475AE">
              <w:rPr>
                <w:b/>
                <w:sz w:val="20"/>
                <w:szCs w:val="20"/>
                <w:lang w:val="mt-MT"/>
              </w:rPr>
              <w:t>Dat</w:t>
            </w:r>
            <w:r w:rsidR="00D95B34" w:rsidRPr="005475AE">
              <w:rPr>
                <w:b/>
                <w:sz w:val="20"/>
                <w:szCs w:val="20"/>
                <w:lang w:val="mt-MT"/>
              </w:rPr>
              <w:t xml:space="preserve">a </w:t>
            </w:r>
            <w:r w:rsidR="00DD7A5B" w:rsidRPr="005475AE">
              <w:rPr>
                <w:b/>
                <w:sz w:val="20"/>
                <w:szCs w:val="20"/>
                <w:lang w:val="mt-MT"/>
              </w:rPr>
              <w:t>ta’ meta</w:t>
            </w:r>
            <w:r w:rsidR="00B876BB" w:rsidRPr="005475AE">
              <w:rPr>
                <w:b/>
                <w:sz w:val="20"/>
                <w:szCs w:val="20"/>
                <w:lang w:val="mt-MT"/>
              </w:rPr>
              <w:t xml:space="preserve"> wasal l-ilment</w:t>
            </w:r>
            <w:r w:rsidRPr="005475AE">
              <w:rPr>
                <w:b/>
                <w:i/>
                <w:sz w:val="20"/>
                <w:szCs w:val="20"/>
                <w:lang w:val="mt-MT"/>
              </w:rPr>
              <w:t xml:space="preserve"> </w:t>
            </w:r>
            <w:r w:rsidRPr="005475AE">
              <w:rPr>
                <w:b/>
                <w:i/>
                <w:sz w:val="18"/>
                <w:szCs w:val="18"/>
                <w:lang w:val="mt-MT"/>
              </w:rPr>
              <w:t>(</w:t>
            </w:r>
            <w:r w:rsidR="00DC155A" w:rsidRPr="005475AE">
              <w:rPr>
                <w:b/>
                <w:i/>
                <w:sz w:val="18"/>
                <w:szCs w:val="18"/>
                <w:lang w:val="mt-MT"/>
              </w:rPr>
              <w:t>Għall-użu tal-Uffiċċju biss</w:t>
            </w:r>
            <w:r w:rsidRPr="005475AE">
              <w:rPr>
                <w:b/>
                <w:sz w:val="18"/>
                <w:szCs w:val="18"/>
                <w:lang w:val="mt-MT"/>
              </w:rPr>
              <w:t>)</w:t>
            </w:r>
          </w:p>
          <w:p w:rsidR="008A411A" w:rsidRPr="005475AE" w:rsidRDefault="008A411A" w:rsidP="00481D4A">
            <w:pPr>
              <w:ind w:left="-284"/>
              <w:jc w:val="both"/>
              <w:rPr>
                <w:b/>
                <w:sz w:val="20"/>
                <w:szCs w:val="20"/>
                <w:lang w:val="mt-MT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  <w:p w:rsidR="008A411A" w:rsidRPr="005475AE" w:rsidRDefault="008A411A" w:rsidP="008A411A">
            <w:pPr>
              <w:jc w:val="both"/>
              <w:rPr>
                <w:b/>
                <w:sz w:val="20"/>
                <w:szCs w:val="20"/>
                <w:lang w:val="mt-MT"/>
              </w:rPr>
            </w:pPr>
          </w:p>
        </w:tc>
      </w:tr>
    </w:tbl>
    <w:p w:rsidR="00F346D7" w:rsidRPr="005475AE" w:rsidRDefault="00AD225E" w:rsidP="004643CA">
      <w:pPr>
        <w:jc w:val="both"/>
        <w:rPr>
          <w:b/>
          <w:lang w:val="mt-MT"/>
        </w:rPr>
      </w:pPr>
      <w:r w:rsidRPr="005475A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12DFB" wp14:editId="67DDB160">
                <wp:simplePos x="0" y="0"/>
                <wp:positionH relativeFrom="column">
                  <wp:posOffset>-26706</wp:posOffset>
                </wp:positionH>
                <wp:positionV relativeFrom="paragraph">
                  <wp:posOffset>8639008</wp:posOffset>
                </wp:positionV>
                <wp:extent cx="6410325" cy="8195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81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812" w:rsidRDefault="00672812" w:rsidP="005E67E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>Id-dettalji għandhom ji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mtlew 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mill-applikant. 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>F’każ ta’ diffikultà tiġi pprovduta assistenza mill-</w:t>
                            </w:r>
                            <w:r w:rsidRPr="00CA79E9">
                              <w:rPr>
                                <w:i/>
                                <w:sz w:val="18"/>
                                <w:szCs w:val="18"/>
                                <w:lang w:val="da-DK"/>
                              </w:rPr>
                              <w:t xml:space="preserve">Information and Data Protection Officer 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>tal-Bank Ċentrali ta’ Malta (il-Bank). Il-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F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>ormoli għall-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I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>lmenti għandhom jintbagħtu lill-</w:t>
                            </w:r>
                            <w:r w:rsidRPr="00CA79E9">
                              <w:rPr>
                                <w:i/>
                                <w:sz w:val="18"/>
                                <w:szCs w:val="18"/>
                                <w:lang w:val="da-DK"/>
                              </w:rPr>
                              <w:t xml:space="preserve">Freedom of Information Complaints Officer 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tal-Bank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>. Mal-wasla tal-formola tintbagħat riċevuta għaliha. Il-Bank jintrabat li jwieġeb għall-ilment fi żmien għaxar (10) ġranet tax-xogħol. L-Att dwar il-Libertà tal-Informazzjoni jintitola lill-applikant li jindirizza l-ilmenti jew ifittex investigazzjoni jew reviżjoni mill-</w:t>
                            </w:r>
                            <w:r w:rsidRPr="00CA79E9">
                              <w:rPr>
                                <w:i/>
                                <w:sz w:val="18"/>
                                <w:szCs w:val="18"/>
                                <w:lang w:val="da-DK"/>
                              </w:rPr>
                              <w:t>Information and Data Protection Officer</w:t>
                            </w:r>
                            <w:r w:rsidRPr="00A35864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, jekk it-tweġiba tal-Bank għal dan l-ilment ma 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tkunx sodisfaċenti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672812" w:rsidRDefault="006728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2.1pt;margin-top:680.25pt;width:504.75pt;height:6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" filled="f" stroked="f">
                <v:textbox>
                  <w:txbxContent>
                    <w:p w:rsidR="00672812" w:rsidRDefault="00672812" w:rsidP="005E67E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>Id-dettalji għandhom ji</w:t>
                      </w:r>
                      <w:r>
                        <w:rPr>
                          <w:sz w:val="18"/>
                          <w:szCs w:val="18"/>
                          <w:lang w:val="da-DK"/>
                        </w:rPr>
                        <w:t xml:space="preserve">mtlew 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 xml:space="preserve">mill-applikant. 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>F’każ ta’ diffikultà tiġi pprovduta assistenza mill-</w:t>
                      </w:r>
                      <w:r w:rsidRPr="00CA79E9">
                        <w:rPr>
                          <w:i/>
                          <w:sz w:val="18"/>
                          <w:szCs w:val="18"/>
                          <w:lang w:val="da-DK"/>
                        </w:rPr>
                        <w:t xml:space="preserve">Information and Data Protection Officer 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>tal-Bank Ċentrali ta’ Malta (il-Bank). Il-</w:t>
                      </w:r>
                      <w:r>
                        <w:rPr>
                          <w:sz w:val="18"/>
                          <w:szCs w:val="18"/>
                          <w:lang w:val="da-DK"/>
                        </w:rPr>
                        <w:t>F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>ormoli għall-</w:t>
                      </w:r>
                      <w:r>
                        <w:rPr>
                          <w:sz w:val="18"/>
                          <w:szCs w:val="18"/>
                          <w:lang w:val="da-DK"/>
                        </w:rPr>
                        <w:t>I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>lmenti għandhom jintbagħtu lill-</w:t>
                      </w:r>
                      <w:r w:rsidRPr="00CA79E9">
                        <w:rPr>
                          <w:i/>
                          <w:sz w:val="18"/>
                          <w:szCs w:val="18"/>
                          <w:lang w:val="da-DK"/>
                        </w:rPr>
                        <w:t xml:space="preserve">Freedom of Information Complaints Officer </w:t>
                      </w:r>
                      <w:r>
                        <w:rPr>
                          <w:sz w:val="18"/>
                          <w:szCs w:val="18"/>
                          <w:lang w:val="da-DK"/>
                        </w:rPr>
                        <w:t>tal-Bank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>. Mal-wasla tal-formola tintbagħat riċevuta għaliha. Il-Bank jintrabat li jwieġeb għall-ilment fi żmien għaxar (10) ġranet tax-xogħol. L-Att dwar il-Libertà tal-Informazzjoni jintitola lill-applikant li jindirizza l-ilmenti jew ifittex investigazzjoni jew reviżjoni mill-</w:t>
                      </w:r>
                      <w:r w:rsidRPr="00CA79E9">
                        <w:rPr>
                          <w:i/>
                          <w:sz w:val="18"/>
                          <w:szCs w:val="18"/>
                          <w:lang w:val="da-DK"/>
                        </w:rPr>
                        <w:t>Information and Data Protection Officer</w:t>
                      </w:r>
                      <w:r w:rsidRPr="00A35864">
                        <w:rPr>
                          <w:sz w:val="18"/>
                          <w:szCs w:val="18"/>
                          <w:lang w:val="da-DK"/>
                        </w:rPr>
                        <w:t xml:space="preserve">, jekk it-tweġiba tal-Bank għal dan l-ilment ma </w:t>
                      </w:r>
                      <w:r>
                        <w:rPr>
                          <w:sz w:val="18"/>
                          <w:szCs w:val="18"/>
                          <w:lang w:val="da-DK"/>
                        </w:rPr>
                        <w:t>tkunx sodisfaċenti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672812" w:rsidRDefault="00672812"/>
                  </w:txbxContent>
                </v:textbox>
              </v:shape>
            </w:pict>
          </mc:Fallback>
        </mc:AlternateContent>
      </w:r>
    </w:p>
    <w:p w:rsidR="00F346D7" w:rsidRPr="005475AE" w:rsidRDefault="00F346D7" w:rsidP="004643CA">
      <w:pPr>
        <w:jc w:val="both"/>
        <w:rPr>
          <w:b/>
          <w:lang w:val="mt-MT"/>
        </w:rPr>
      </w:pPr>
    </w:p>
    <w:p w:rsidR="008A411A" w:rsidRPr="005475AE" w:rsidRDefault="008A411A" w:rsidP="00F346D7">
      <w:pPr>
        <w:ind w:left="-397"/>
        <w:jc w:val="both"/>
        <w:rPr>
          <w:b/>
          <w:lang w:val="mt-MT"/>
        </w:rPr>
      </w:pPr>
    </w:p>
    <w:p w:rsidR="008A411A" w:rsidRPr="005475AE" w:rsidRDefault="008A411A" w:rsidP="00F346D7">
      <w:pPr>
        <w:ind w:left="-397"/>
        <w:jc w:val="both"/>
        <w:rPr>
          <w:b/>
          <w:lang w:val="mt-MT"/>
        </w:rPr>
      </w:pPr>
    </w:p>
    <w:p w:rsidR="008A411A" w:rsidRPr="005475AE" w:rsidRDefault="008A411A" w:rsidP="00F346D7">
      <w:pPr>
        <w:ind w:left="-397"/>
        <w:jc w:val="both"/>
        <w:rPr>
          <w:b/>
          <w:lang w:val="mt-MT"/>
        </w:rPr>
      </w:pPr>
    </w:p>
    <w:p w:rsidR="008A411A" w:rsidRPr="005475AE" w:rsidRDefault="008A411A" w:rsidP="00F346D7">
      <w:pPr>
        <w:ind w:left="-397"/>
        <w:jc w:val="both"/>
        <w:rPr>
          <w:b/>
          <w:lang w:val="mt-MT"/>
        </w:rPr>
      </w:pPr>
    </w:p>
    <w:p w:rsidR="004643CA" w:rsidRPr="005475AE" w:rsidRDefault="004643CA" w:rsidP="004A678B">
      <w:pPr>
        <w:ind w:left="142"/>
        <w:jc w:val="both"/>
        <w:rPr>
          <w:b/>
          <w:lang w:val="mt-MT"/>
        </w:rPr>
      </w:pPr>
      <w:r w:rsidRPr="005475AE">
        <w:rPr>
          <w:b/>
          <w:lang w:val="mt-MT"/>
        </w:rPr>
        <w:t>Not</w:t>
      </w:r>
      <w:r w:rsidR="00D73B92" w:rsidRPr="005475AE">
        <w:rPr>
          <w:b/>
          <w:lang w:val="mt-MT"/>
        </w:rPr>
        <w:t>i</w:t>
      </w:r>
      <w:r w:rsidRPr="005475AE">
        <w:rPr>
          <w:b/>
          <w:lang w:val="mt-MT"/>
        </w:rPr>
        <w:t xml:space="preserve"> </w:t>
      </w:r>
      <w:r w:rsidR="00D73B92" w:rsidRPr="005475AE">
        <w:rPr>
          <w:b/>
          <w:lang w:val="mt-MT"/>
        </w:rPr>
        <w:t>għall-</w:t>
      </w:r>
      <w:r w:rsidRPr="005475AE">
        <w:rPr>
          <w:b/>
          <w:lang w:val="mt-MT"/>
        </w:rPr>
        <w:t>appli</w:t>
      </w:r>
      <w:r w:rsidR="00D73B92" w:rsidRPr="005475AE">
        <w:rPr>
          <w:b/>
          <w:lang w:val="mt-MT"/>
        </w:rPr>
        <w:t>k</w:t>
      </w:r>
      <w:r w:rsidRPr="005475AE">
        <w:rPr>
          <w:b/>
          <w:lang w:val="mt-MT"/>
        </w:rPr>
        <w:t>ant</w:t>
      </w:r>
      <w:r w:rsidR="009017E0" w:rsidRPr="005475AE">
        <w:rPr>
          <w:b/>
          <w:lang w:val="mt-MT"/>
        </w:rPr>
        <w:t>:</w:t>
      </w:r>
    </w:p>
    <w:p w:rsidR="00232D55" w:rsidRPr="005475AE" w:rsidRDefault="00232D55" w:rsidP="004643CA">
      <w:pPr>
        <w:jc w:val="both"/>
        <w:rPr>
          <w:b/>
          <w:sz w:val="16"/>
          <w:szCs w:val="16"/>
          <w:lang w:val="mt-MT"/>
        </w:rPr>
      </w:pPr>
    </w:p>
    <w:p w:rsidR="00F346D7" w:rsidRPr="005475AE" w:rsidRDefault="00F346D7" w:rsidP="004643CA">
      <w:pPr>
        <w:jc w:val="both"/>
        <w:rPr>
          <w:b/>
          <w:sz w:val="16"/>
          <w:szCs w:val="16"/>
          <w:lang w:val="mt-MT"/>
        </w:rPr>
      </w:pPr>
    </w:p>
    <w:p w:rsidR="00F346D7" w:rsidRPr="005475AE" w:rsidRDefault="00F346D7" w:rsidP="004643CA">
      <w:pPr>
        <w:jc w:val="both"/>
        <w:rPr>
          <w:b/>
          <w:sz w:val="16"/>
          <w:szCs w:val="16"/>
          <w:lang w:val="mt-MT"/>
        </w:rPr>
      </w:pPr>
    </w:p>
    <w:p w:rsidR="0027196C" w:rsidRPr="005475AE" w:rsidRDefault="0027196C" w:rsidP="004643CA">
      <w:pPr>
        <w:jc w:val="both"/>
        <w:rPr>
          <w:sz w:val="6"/>
          <w:szCs w:val="6"/>
          <w:lang w:val="mt-MT"/>
        </w:rPr>
      </w:pPr>
    </w:p>
    <w:tbl>
      <w:tblPr>
        <w:tblpPr w:leftFromText="180" w:rightFromText="180" w:vertAnchor="page" w:horzAnchor="margin" w:tblpXSpec="center" w:tblpY="1666"/>
        <w:tblW w:w="9708" w:type="dxa"/>
        <w:jc w:val="center"/>
        <w:tblLook w:val="01E0" w:firstRow="1" w:lastRow="1" w:firstColumn="1" w:lastColumn="1" w:noHBand="0" w:noVBand="0"/>
      </w:tblPr>
      <w:tblGrid>
        <w:gridCol w:w="468"/>
        <w:gridCol w:w="9240"/>
      </w:tblGrid>
      <w:tr w:rsidR="0027196C" w:rsidRPr="005475AE">
        <w:trPr>
          <w:trHeight w:val="861"/>
          <w:jc w:val="center"/>
        </w:trPr>
        <w:tc>
          <w:tcPr>
            <w:tcW w:w="468" w:type="dxa"/>
            <w:shd w:val="clear" w:color="auto" w:fill="auto"/>
          </w:tcPr>
          <w:p w:rsidR="0027196C" w:rsidRPr="005475AE" w:rsidRDefault="0027196C" w:rsidP="00F346D7">
            <w:pPr>
              <w:jc w:val="both"/>
              <w:rPr>
                <w:sz w:val="20"/>
                <w:szCs w:val="20"/>
                <w:lang w:val="mt-MT"/>
              </w:rPr>
            </w:pPr>
            <w:r w:rsidRPr="005475AE">
              <w:rPr>
                <w:sz w:val="20"/>
                <w:szCs w:val="20"/>
                <w:lang w:val="mt-MT"/>
              </w:rPr>
              <w:t>(</w:t>
            </w:r>
            <w:r w:rsidR="00365332" w:rsidRPr="005475AE">
              <w:rPr>
                <w:sz w:val="20"/>
                <w:szCs w:val="20"/>
                <w:lang w:val="mt-MT"/>
              </w:rPr>
              <w:t>a</w:t>
            </w:r>
            <w:r w:rsidRPr="005475AE">
              <w:rPr>
                <w:sz w:val="20"/>
                <w:szCs w:val="20"/>
                <w:lang w:val="mt-MT"/>
              </w:rPr>
              <w:t>)</w:t>
            </w:r>
          </w:p>
        </w:tc>
        <w:tc>
          <w:tcPr>
            <w:tcW w:w="9240" w:type="dxa"/>
            <w:shd w:val="clear" w:color="auto" w:fill="auto"/>
          </w:tcPr>
          <w:p w:rsidR="00FA5789" w:rsidRPr="005475AE" w:rsidRDefault="00D73B92" w:rsidP="007C52A4">
            <w:pPr>
              <w:jc w:val="both"/>
              <w:rPr>
                <w:sz w:val="20"/>
                <w:szCs w:val="20"/>
                <w:lang w:val="mt-MT"/>
              </w:rPr>
            </w:pPr>
            <w:r w:rsidRPr="005475AE">
              <w:rPr>
                <w:sz w:val="20"/>
                <w:szCs w:val="20"/>
                <w:lang w:val="mt-MT"/>
              </w:rPr>
              <w:t>L-Att dwar il-Libertà tal-Informazzjoni (Kap.</w:t>
            </w:r>
            <w:r w:rsidR="00CA79E9" w:rsidRPr="005475AE">
              <w:rPr>
                <w:sz w:val="20"/>
                <w:szCs w:val="20"/>
                <w:lang w:val="mt-MT"/>
              </w:rPr>
              <w:t xml:space="preserve"> </w:t>
            </w:r>
            <w:r w:rsidRPr="005475AE">
              <w:rPr>
                <w:sz w:val="20"/>
                <w:szCs w:val="20"/>
                <w:lang w:val="mt-MT"/>
              </w:rPr>
              <w:t>496) jintitolak li tindirizza lmenti jew tfittex investigazzjoni jew reviżjoni mill-</w:t>
            </w:r>
            <w:r w:rsidR="007C52A4" w:rsidRPr="005475AE">
              <w:rPr>
                <w:i/>
                <w:sz w:val="20"/>
                <w:szCs w:val="20"/>
                <w:lang w:val="mt-MT"/>
              </w:rPr>
              <w:t>Information and Data Protection Commissioner</w:t>
            </w:r>
            <w:r w:rsidRPr="005475AE">
              <w:rPr>
                <w:sz w:val="20"/>
                <w:szCs w:val="20"/>
                <w:lang w:val="mt-MT"/>
              </w:rPr>
              <w:t>, wara rikors għall-Proċedura Interna tal-Bank għall-Ilmenti.</w:t>
            </w:r>
          </w:p>
        </w:tc>
      </w:tr>
      <w:tr w:rsidR="0027196C" w:rsidRPr="005475AE">
        <w:trPr>
          <w:jc w:val="center"/>
        </w:trPr>
        <w:tc>
          <w:tcPr>
            <w:tcW w:w="468" w:type="dxa"/>
            <w:shd w:val="clear" w:color="auto" w:fill="auto"/>
          </w:tcPr>
          <w:p w:rsidR="0027196C" w:rsidRPr="005475AE" w:rsidRDefault="0027196C" w:rsidP="00F346D7">
            <w:pPr>
              <w:jc w:val="both"/>
              <w:rPr>
                <w:sz w:val="20"/>
                <w:szCs w:val="20"/>
                <w:lang w:val="mt-MT"/>
              </w:rPr>
            </w:pPr>
            <w:r w:rsidRPr="005475AE">
              <w:rPr>
                <w:sz w:val="20"/>
                <w:szCs w:val="20"/>
                <w:lang w:val="mt-MT"/>
              </w:rPr>
              <w:t>(</w:t>
            </w:r>
            <w:r w:rsidR="00365332" w:rsidRPr="005475AE">
              <w:rPr>
                <w:sz w:val="20"/>
                <w:szCs w:val="20"/>
                <w:lang w:val="mt-MT"/>
              </w:rPr>
              <w:t>b</w:t>
            </w:r>
            <w:r w:rsidRPr="005475AE">
              <w:rPr>
                <w:sz w:val="20"/>
                <w:szCs w:val="20"/>
                <w:lang w:val="mt-MT"/>
              </w:rPr>
              <w:t>)</w:t>
            </w:r>
          </w:p>
        </w:tc>
        <w:tc>
          <w:tcPr>
            <w:tcW w:w="9240" w:type="dxa"/>
            <w:shd w:val="clear" w:color="auto" w:fill="auto"/>
          </w:tcPr>
          <w:p w:rsidR="0027196C" w:rsidRPr="005475AE" w:rsidRDefault="00582F45" w:rsidP="00582F45">
            <w:pPr>
              <w:pStyle w:val="BodyText"/>
              <w:rPr>
                <w:sz w:val="20"/>
                <w:lang w:val="mt-MT"/>
              </w:rPr>
            </w:pPr>
            <w:r>
              <w:rPr>
                <w:sz w:val="20"/>
                <w:lang w:val="mt-MT"/>
              </w:rPr>
              <w:t>Da</w:t>
            </w:r>
            <w:r w:rsidR="00D73B92" w:rsidRPr="005475AE">
              <w:rPr>
                <w:sz w:val="20"/>
                <w:lang w:val="mt-MT"/>
              </w:rPr>
              <w:t>ta personali miġbura f’din il-formola hi maħsuba għall-ipproċessar tat-talba skont ir-regoli tal-Att dwar il-Libertà tal-Informazzjoni (</w:t>
            </w:r>
            <w:r w:rsidR="007C52A4" w:rsidRPr="005475AE">
              <w:rPr>
                <w:sz w:val="20"/>
                <w:lang w:val="mt-MT"/>
              </w:rPr>
              <w:t>Kap</w:t>
            </w:r>
            <w:r w:rsidR="00D73B92" w:rsidRPr="005475AE">
              <w:rPr>
                <w:sz w:val="20"/>
                <w:lang w:val="mt-MT"/>
              </w:rPr>
              <w:t>. 496). Id-d</w:t>
            </w:r>
            <w:r>
              <w:rPr>
                <w:sz w:val="20"/>
                <w:lang w:val="mt-MT"/>
              </w:rPr>
              <w:t>a</w:t>
            </w:r>
            <w:r w:rsidR="00D73B92" w:rsidRPr="005475AE">
              <w:rPr>
                <w:sz w:val="20"/>
                <w:lang w:val="mt-MT"/>
              </w:rPr>
              <w:t xml:space="preserve">ta personali kollha tiġi pproċessata skont l-Att dwar il-Protezzjoni </w:t>
            </w:r>
            <w:r w:rsidR="007C52A4" w:rsidRPr="005475AE">
              <w:rPr>
                <w:sz w:val="20"/>
                <w:lang w:val="mt-MT"/>
              </w:rPr>
              <w:t xml:space="preserve">u l-Privatezza </w:t>
            </w:r>
            <w:r w:rsidR="00D73B92" w:rsidRPr="005475AE">
              <w:rPr>
                <w:sz w:val="20"/>
                <w:lang w:val="mt-MT"/>
              </w:rPr>
              <w:t>tad-D</w:t>
            </w:r>
            <w:r>
              <w:rPr>
                <w:sz w:val="20"/>
                <w:lang w:val="mt-MT"/>
              </w:rPr>
              <w:t>a</w:t>
            </w:r>
            <w:r w:rsidR="00D73B92" w:rsidRPr="005475AE">
              <w:rPr>
                <w:sz w:val="20"/>
                <w:lang w:val="mt-MT"/>
              </w:rPr>
              <w:t>ta (Kap.</w:t>
            </w:r>
            <w:bookmarkStart w:id="14" w:name="_GoBack"/>
            <w:bookmarkEnd w:id="14"/>
            <w:r w:rsidR="00AF66FE" w:rsidRPr="005475AE">
              <w:rPr>
                <w:sz w:val="20"/>
                <w:lang w:val="mt-MT"/>
              </w:rPr>
              <w:t xml:space="preserve"> 440)</w:t>
            </w:r>
            <w:r w:rsidR="008B1327" w:rsidRPr="005475AE">
              <w:rPr>
                <w:sz w:val="20"/>
                <w:lang w:val="mt-MT"/>
              </w:rPr>
              <w:t>.</w:t>
            </w:r>
          </w:p>
        </w:tc>
      </w:tr>
    </w:tbl>
    <w:p w:rsidR="00914346" w:rsidRPr="005475AE" w:rsidRDefault="00914346">
      <w:pPr>
        <w:rPr>
          <w:sz w:val="8"/>
          <w:szCs w:val="8"/>
          <w:lang w:val="mt-MT"/>
        </w:rPr>
      </w:pPr>
    </w:p>
    <w:sectPr w:rsidR="00914346" w:rsidRPr="005475AE" w:rsidSect="004A678B">
      <w:pgSz w:w="11906" w:h="16838"/>
      <w:pgMar w:top="397" w:right="849" w:bottom="39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12" w:rsidRDefault="00672812">
      <w:r>
        <w:separator/>
      </w:r>
    </w:p>
  </w:endnote>
  <w:endnote w:type="continuationSeparator" w:id="0">
    <w:p w:rsidR="00672812" w:rsidRDefault="0067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12" w:rsidRPr="00AA53A4" w:rsidRDefault="00672812" w:rsidP="00AA53A4">
      <w:pPr>
        <w:pStyle w:val="Footer"/>
      </w:pPr>
    </w:p>
  </w:footnote>
  <w:footnote w:type="continuationSeparator" w:id="0">
    <w:p w:rsidR="00672812" w:rsidRDefault="00672812">
      <w:r>
        <w:continuationSeparator/>
      </w:r>
    </w:p>
  </w:footnote>
  <w:footnote w:id="1"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</w:tblGrid>
      <w:tr w:rsidR="00672812" w:rsidRPr="003F1BF3">
        <w:tc>
          <w:tcPr>
            <w:tcW w:w="5104" w:type="dxa"/>
            <w:shd w:val="clear" w:color="auto" w:fill="auto"/>
          </w:tcPr>
          <w:p w:rsidR="00672812" w:rsidRPr="003F1BF3" w:rsidRDefault="00672812" w:rsidP="004A678B">
            <w:pPr>
              <w:pStyle w:val="FootnoteText"/>
              <w:rPr>
                <w:sz w:val="16"/>
                <w:szCs w:val="16"/>
              </w:rPr>
            </w:pPr>
          </w:p>
        </w:tc>
      </w:tr>
    </w:tbl>
    <w:p w:rsidR="00672812" w:rsidRPr="00B8590F" w:rsidRDefault="00672812" w:rsidP="008A411A">
      <w:pPr>
        <w:pStyle w:val="FootnoteText"/>
        <w:rPr>
          <w:sz w:val="12"/>
          <w:szCs w:val="12"/>
        </w:rPr>
      </w:pPr>
    </w:p>
    <w:p w:rsidR="00672812" w:rsidRPr="00BB72D0" w:rsidRDefault="00672812" w:rsidP="004A678B">
      <w:pPr>
        <w:pStyle w:val="FootnoteText"/>
        <w:rPr>
          <w:sz w:val="16"/>
          <w:szCs w:val="16"/>
        </w:rPr>
      </w:pPr>
      <w:r w:rsidRPr="00BB72D0">
        <w:rPr>
          <w:rStyle w:val="FootnoteReference"/>
          <w:sz w:val="16"/>
          <w:szCs w:val="16"/>
        </w:rPr>
        <w:footnoteRef/>
      </w:r>
      <w:r w:rsidRPr="00BB72D0">
        <w:rPr>
          <w:sz w:val="16"/>
          <w:szCs w:val="16"/>
        </w:rPr>
        <w:t xml:space="preserve"> </w:t>
      </w:r>
      <w:proofErr w:type="spellStart"/>
      <w:proofErr w:type="gramStart"/>
      <w:r w:rsidRPr="00BB72D0">
        <w:rPr>
          <w:sz w:val="16"/>
          <w:szCs w:val="16"/>
        </w:rPr>
        <w:t>Appli</w:t>
      </w:r>
      <w:r>
        <w:rPr>
          <w:sz w:val="16"/>
          <w:szCs w:val="16"/>
        </w:rPr>
        <w:t>k</w:t>
      </w:r>
      <w:r w:rsidRPr="00BB72D0">
        <w:rPr>
          <w:sz w:val="16"/>
          <w:szCs w:val="16"/>
        </w:rPr>
        <w:t>ab</w:t>
      </w:r>
      <w:r>
        <w:rPr>
          <w:sz w:val="16"/>
          <w:szCs w:val="16"/>
        </w:rPr>
        <w:t>b</w:t>
      </w:r>
      <w:r w:rsidRPr="00BB72D0">
        <w:rPr>
          <w:sz w:val="16"/>
          <w:szCs w:val="16"/>
        </w:rPr>
        <w:t>l</w:t>
      </w:r>
      <w:r>
        <w:rPr>
          <w:sz w:val="16"/>
          <w:szCs w:val="16"/>
        </w:rPr>
        <w:t>i</w:t>
      </w:r>
      <w:proofErr w:type="spellEnd"/>
      <w:r w:rsidRPr="00BB72D0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biss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fil-każ</w:t>
      </w:r>
      <w:proofErr w:type="spellEnd"/>
      <w:r>
        <w:rPr>
          <w:sz w:val="16"/>
          <w:szCs w:val="16"/>
        </w:rPr>
        <w:t xml:space="preserve"> ta’ </w:t>
      </w:r>
      <w:proofErr w:type="spellStart"/>
      <w:r>
        <w:rPr>
          <w:sz w:val="16"/>
          <w:szCs w:val="16"/>
        </w:rPr>
        <w:t>talbiet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magħmula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skont</w:t>
      </w:r>
      <w:proofErr w:type="spellEnd"/>
      <w:r w:rsidRPr="00BB72D0">
        <w:rPr>
          <w:sz w:val="16"/>
          <w:szCs w:val="16"/>
        </w:rPr>
        <w:t xml:space="preserve"> </w:t>
      </w:r>
      <w:r>
        <w:rPr>
          <w:sz w:val="16"/>
          <w:szCs w:val="16"/>
        </w:rPr>
        <w:t>l-</w:t>
      </w:r>
      <w:proofErr w:type="spellStart"/>
      <w:r w:rsidRPr="00BB72D0">
        <w:rPr>
          <w:sz w:val="16"/>
          <w:szCs w:val="16"/>
        </w:rPr>
        <w:t>Arti</w:t>
      </w:r>
      <w:r>
        <w:rPr>
          <w:sz w:val="16"/>
          <w:szCs w:val="16"/>
        </w:rPr>
        <w:t>ko</w:t>
      </w:r>
      <w:r w:rsidRPr="00BB72D0">
        <w:rPr>
          <w:sz w:val="16"/>
          <w:szCs w:val="16"/>
        </w:rPr>
        <w:t>l</w:t>
      </w:r>
      <w:r>
        <w:rPr>
          <w:sz w:val="16"/>
          <w:szCs w:val="16"/>
        </w:rPr>
        <w:t>i</w:t>
      </w:r>
      <w:proofErr w:type="spellEnd"/>
      <w:r w:rsidRPr="00BB72D0">
        <w:rPr>
          <w:sz w:val="16"/>
          <w:szCs w:val="16"/>
        </w:rPr>
        <w:t xml:space="preserve"> 19 </w:t>
      </w:r>
      <w:r>
        <w:rPr>
          <w:sz w:val="16"/>
          <w:szCs w:val="16"/>
        </w:rPr>
        <w:t>u</w:t>
      </w:r>
      <w:r w:rsidRPr="00BB72D0">
        <w:rPr>
          <w:sz w:val="16"/>
          <w:szCs w:val="16"/>
        </w:rPr>
        <w:t xml:space="preserve"> 20</w:t>
      </w:r>
      <w:r>
        <w:rPr>
          <w:sz w:val="16"/>
          <w:szCs w:val="16"/>
        </w:rPr>
        <w:t>.</w:t>
      </w:r>
      <w:proofErr w:type="gramEnd"/>
    </w:p>
  </w:footnote>
  <w:footnote w:id="2">
    <w:p w:rsidR="00672812" w:rsidRPr="00D73B92" w:rsidRDefault="00672812" w:rsidP="00582F45">
      <w:pPr>
        <w:pStyle w:val="FootnoteText"/>
        <w:ind w:left="142" w:hanging="142"/>
        <w:rPr>
          <w:sz w:val="16"/>
          <w:szCs w:val="16"/>
          <w:lang w:val="en-US"/>
        </w:rPr>
      </w:pPr>
      <w:r w:rsidRPr="00D73B92">
        <w:rPr>
          <w:rStyle w:val="FootnoteReference"/>
          <w:sz w:val="16"/>
          <w:szCs w:val="16"/>
        </w:rPr>
        <w:footnoteRef/>
      </w:r>
      <w:r w:rsidRPr="00D73B92">
        <w:rPr>
          <w:sz w:val="16"/>
          <w:szCs w:val="16"/>
        </w:rPr>
        <w:t xml:space="preserve"> </w:t>
      </w:r>
      <w:proofErr w:type="spellStart"/>
      <w:r w:rsidRPr="00D73B92">
        <w:rPr>
          <w:sz w:val="16"/>
          <w:szCs w:val="16"/>
          <w:lang w:val="en-US"/>
        </w:rPr>
        <w:t>Ilmenti</w:t>
      </w:r>
      <w:proofErr w:type="spellEnd"/>
      <w:r w:rsidRPr="00D73B92">
        <w:rPr>
          <w:sz w:val="16"/>
          <w:szCs w:val="16"/>
          <w:lang w:val="en-US"/>
        </w:rPr>
        <w:t xml:space="preserve"> </w:t>
      </w:r>
      <w:proofErr w:type="spellStart"/>
      <w:r w:rsidRPr="00D73B92">
        <w:rPr>
          <w:sz w:val="16"/>
          <w:szCs w:val="16"/>
          <w:lang w:val="en-US"/>
        </w:rPr>
        <w:t>ripetuti</w:t>
      </w:r>
      <w:proofErr w:type="spellEnd"/>
      <w:r w:rsidRPr="00D73B92">
        <w:rPr>
          <w:sz w:val="16"/>
          <w:szCs w:val="16"/>
          <w:lang w:val="en-US"/>
        </w:rPr>
        <w:t xml:space="preserve"> u </w:t>
      </w:r>
      <w:proofErr w:type="spellStart"/>
      <w:r w:rsidRPr="00D73B92">
        <w:rPr>
          <w:sz w:val="16"/>
          <w:szCs w:val="16"/>
          <w:lang w:val="en-US"/>
        </w:rPr>
        <w:t>diversi</w:t>
      </w:r>
      <w:proofErr w:type="spellEnd"/>
      <w:r w:rsidRPr="00D73B92">
        <w:rPr>
          <w:sz w:val="16"/>
          <w:szCs w:val="16"/>
          <w:lang w:val="en-US"/>
        </w:rPr>
        <w:t xml:space="preserve"> </w:t>
      </w:r>
      <w:proofErr w:type="spellStart"/>
      <w:r w:rsidRPr="00D73B92">
        <w:rPr>
          <w:sz w:val="16"/>
          <w:szCs w:val="16"/>
          <w:lang w:val="en-US"/>
        </w:rPr>
        <w:t>dwar</w:t>
      </w:r>
      <w:proofErr w:type="spellEnd"/>
      <w:r w:rsidRPr="00D73B92">
        <w:rPr>
          <w:sz w:val="16"/>
          <w:szCs w:val="16"/>
          <w:lang w:val="en-US"/>
        </w:rPr>
        <w:t xml:space="preserve"> l-</w:t>
      </w:r>
      <w:proofErr w:type="spellStart"/>
      <w:r w:rsidRPr="00D73B92">
        <w:rPr>
          <w:sz w:val="16"/>
          <w:szCs w:val="16"/>
          <w:lang w:val="en-US"/>
        </w:rPr>
        <w:t>istess</w:t>
      </w:r>
      <w:proofErr w:type="spellEnd"/>
      <w:r w:rsidRPr="00D73B92">
        <w:rPr>
          <w:sz w:val="16"/>
          <w:szCs w:val="16"/>
          <w:lang w:val="en-US"/>
        </w:rPr>
        <w:t xml:space="preserve"> </w:t>
      </w:r>
      <w:proofErr w:type="spellStart"/>
      <w:r w:rsidRPr="00D73B92">
        <w:rPr>
          <w:sz w:val="16"/>
          <w:szCs w:val="16"/>
          <w:lang w:val="en-US"/>
        </w:rPr>
        <w:t>talba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jistgħu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jintbagħtu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lill</w:t>
      </w:r>
      <w:proofErr w:type="spellEnd"/>
      <w:r>
        <w:rPr>
          <w:sz w:val="16"/>
          <w:szCs w:val="16"/>
          <w:lang w:val="en-US"/>
        </w:rPr>
        <w:t xml:space="preserve">-Bank </w:t>
      </w:r>
      <w:proofErr w:type="spellStart"/>
      <w:r>
        <w:rPr>
          <w:sz w:val="16"/>
          <w:szCs w:val="16"/>
          <w:lang w:val="en-US"/>
        </w:rPr>
        <w:t>biss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wara</w:t>
      </w:r>
      <w:proofErr w:type="spellEnd"/>
      <w:r>
        <w:rPr>
          <w:sz w:val="16"/>
          <w:szCs w:val="16"/>
          <w:lang w:val="en-US"/>
        </w:rPr>
        <w:t xml:space="preserve"> li l-Bank </w:t>
      </w:r>
      <w:proofErr w:type="spellStart"/>
      <w:r>
        <w:rPr>
          <w:sz w:val="16"/>
          <w:szCs w:val="16"/>
          <w:lang w:val="en-US"/>
        </w:rPr>
        <w:t>iwieġeb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għall-ilment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oriġinali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sz w:val="16"/>
          <w:szCs w:val="16"/>
          <w:lang w:val="en-US"/>
        </w:rPr>
        <w:t>jew</w:t>
      </w:r>
      <w:proofErr w:type="spellEnd"/>
      <w:proofErr w:type="gram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wara</w:t>
      </w:r>
      <w:proofErr w:type="spellEnd"/>
      <w:r>
        <w:rPr>
          <w:sz w:val="16"/>
          <w:szCs w:val="16"/>
          <w:lang w:val="en-US"/>
        </w:rPr>
        <w:t xml:space="preserve"> li </w:t>
      </w:r>
      <w:proofErr w:type="spellStart"/>
      <w:r>
        <w:rPr>
          <w:sz w:val="16"/>
          <w:szCs w:val="16"/>
          <w:lang w:val="en-US"/>
        </w:rPr>
        <w:t>jgħaddu</w:t>
      </w:r>
      <w:proofErr w:type="spellEnd"/>
      <w:r>
        <w:rPr>
          <w:sz w:val="16"/>
          <w:szCs w:val="16"/>
          <w:lang w:val="en-US"/>
        </w:rPr>
        <w:t xml:space="preserve"> 10 </w:t>
      </w:r>
      <w:proofErr w:type="spellStart"/>
      <w:r>
        <w:rPr>
          <w:sz w:val="16"/>
          <w:szCs w:val="16"/>
          <w:lang w:val="en-US"/>
        </w:rPr>
        <w:t>ġranet</w:t>
      </w:r>
      <w:proofErr w:type="spellEnd"/>
      <w:r>
        <w:rPr>
          <w:sz w:val="16"/>
          <w:szCs w:val="16"/>
          <w:lang w:val="en-US"/>
        </w:rPr>
        <w:t xml:space="preserve"> tax-</w:t>
      </w:r>
      <w:proofErr w:type="spellStart"/>
      <w:r>
        <w:rPr>
          <w:sz w:val="16"/>
          <w:szCs w:val="16"/>
          <w:lang w:val="en-US"/>
        </w:rPr>
        <w:t>xogħol</w:t>
      </w:r>
      <w:proofErr w:type="spellEnd"/>
      <w:r>
        <w:rPr>
          <w:sz w:val="16"/>
          <w:szCs w:val="16"/>
          <w:lang w:val="en-US"/>
        </w:rPr>
        <w:t xml:space="preserve"> mid-data ta’ meta </w:t>
      </w:r>
      <w:proofErr w:type="spellStart"/>
      <w:r>
        <w:rPr>
          <w:sz w:val="16"/>
          <w:szCs w:val="16"/>
          <w:lang w:val="en-US"/>
        </w:rPr>
        <w:t>jkun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intbagħat</w:t>
      </w:r>
      <w:proofErr w:type="spellEnd"/>
      <w:r>
        <w:rPr>
          <w:sz w:val="16"/>
          <w:szCs w:val="16"/>
          <w:lang w:val="en-US"/>
        </w:rPr>
        <w:t xml:space="preserve"> l-</w:t>
      </w:r>
      <w:proofErr w:type="spellStart"/>
      <w:r>
        <w:rPr>
          <w:sz w:val="16"/>
          <w:szCs w:val="16"/>
          <w:lang w:val="en-US"/>
        </w:rPr>
        <w:t>ilment</w:t>
      </w:r>
      <w:proofErr w:type="spellEnd"/>
      <w:r>
        <w:rPr>
          <w:sz w:val="16"/>
          <w:szCs w:val="16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7B44"/>
    <w:multiLevelType w:val="hybridMultilevel"/>
    <w:tmpl w:val="16F05CA0"/>
    <w:lvl w:ilvl="0" w:tplc="C5F4BF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46"/>
    <w:rsid w:val="0000788E"/>
    <w:rsid w:val="0001327C"/>
    <w:rsid w:val="00013ACD"/>
    <w:rsid w:val="00017815"/>
    <w:rsid w:val="00023359"/>
    <w:rsid w:val="00024A6B"/>
    <w:rsid w:val="00047E18"/>
    <w:rsid w:val="00050DCD"/>
    <w:rsid w:val="00061089"/>
    <w:rsid w:val="00063E96"/>
    <w:rsid w:val="000645DB"/>
    <w:rsid w:val="00072CED"/>
    <w:rsid w:val="000833E6"/>
    <w:rsid w:val="00084091"/>
    <w:rsid w:val="000A4BD3"/>
    <w:rsid w:val="000B5FAF"/>
    <w:rsid w:val="000B6FFD"/>
    <w:rsid w:val="000C0716"/>
    <w:rsid w:val="000C2016"/>
    <w:rsid w:val="000C3190"/>
    <w:rsid w:val="000C3CFF"/>
    <w:rsid w:val="000C635F"/>
    <w:rsid w:val="000D6A27"/>
    <w:rsid w:val="000D7117"/>
    <w:rsid w:val="000E6376"/>
    <w:rsid w:val="000F451D"/>
    <w:rsid w:val="000F61E9"/>
    <w:rsid w:val="000F67D5"/>
    <w:rsid w:val="00103EFF"/>
    <w:rsid w:val="0012589B"/>
    <w:rsid w:val="00153116"/>
    <w:rsid w:val="00157A3E"/>
    <w:rsid w:val="00160310"/>
    <w:rsid w:val="001632B7"/>
    <w:rsid w:val="0018099A"/>
    <w:rsid w:val="001845B4"/>
    <w:rsid w:val="001930CB"/>
    <w:rsid w:val="001958E4"/>
    <w:rsid w:val="001A504F"/>
    <w:rsid w:val="001B29F3"/>
    <w:rsid w:val="001C7839"/>
    <w:rsid w:val="001D01FC"/>
    <w:rsid w:val="001D2747"/>
    <w:rsid w:val="001D662F"/>
    <w:rsid w:val="001E1627"/>
    <w:rsid w:val="001F02C9"/>
    <w:rsid w:val="001F49BD"/>
    <w:rsid w:val="001F7CB8"/>
    <w:rsid w:val="0021350A"/>
    <w:rsid w:val="00221517"/>
    <w:rsid w:val="00221E30"/>
    <w:rsid w:val="00223244"/>
    <w:rsid w:val="00224C04"/>
    <w:rsid w:val="00232D55"/>
    <w:rsid w:val="00237A8B"/>
    <w:rsid w:val="00243165"/>
    <w:rsid w:val="00260E60"/>
    <w:rsid w:val="002610B7"/>
    <w:rsid w:val="0026673F"/>
    <w:rsid w:val="002674BD"/>
    <w:rsid w:val="00267601"/>
    <w:rsid w:val="0027196C"/>
    <w:rsid w:val="00276FB1"/>
    <w:rsid w:val="00286853"/>
    <w:rsid w:val="0029030C"/>
    <w:rsid w:val="00291954"/>
    <w:rsid w:val="00294FFA"/>
    <w:rsid w:val="00297ECA"/>
    <w:rsid w:val="002A18BE"/>
    <w:rsid w:val="002A2E22"/>
    <w:rsid w:val="002B1248"/>
    <w:rsid w:val="002B30C5"/>
    <w:rsid w:val="002B31F8"/>
    <w:rsid w:val="002B5496"/>
    <w:rsid w:val="002C25D8"/>
    <w:rsid w:val="002C32AE"/>
    <w:rsid w:val="002C4718"/>
    <w:rsid w:val="002D584E"/>
    <w:rsid w:val="002E3F6E"/>
    <w:rsid w:val="002F3691"/>
    <w:rsid w:val="00314DA6"/>
    <w:rsid w:val="003162CC"/>
    <w:rsid w:val="00332DA1"/>
    <w:rsid w:val="003341E4"/>
    <w:rsid w:val="0033536D"/>
    <w:rsid w:val="003362AB"/>
    <w:rsid w:val="003374F5"/>
    <w:rsid w:val="00346DD5"/>
    <w:rsid w:val="00355E41"/>
    <w:rsid w:val="00362702"/>
    <w:rsid w:val="00365332"/>
    <w:rsid w:val="00365EA6"/>
    <w:rsid w:val="0037195D"/>
    <w:rsid w:val="00397D06"/>
    <w:rsid w:val="003A153D"/>
    <w:rsid w:val="003A2F56"/>
    <w:rsid w:val="003A3DDB"/>
    <w:rsid w:val="003A3E41"/>
    <w:rsid w:val="003C1FEE"/>
    <w:rsid w:val="003D1764"/>
    <w:rsid w:val="003D4849"/>
    <w:rsid w:val="003E3A00"/>
    <w:rsid w:val="003E5081"/>
    <w:rsid w:val="003F1BF3"/>
    <w:rsid w:val="003F5B80"/>
    <w:rsid w:val="003F7B93"/>
    <w:rsid w:val="004009FC"/>
    <w:rsid w:val="00405DFF"/>
    <w:rsid w:val="004061EC"/>
    <w:rsid w:val="00433C40"/>
    <w:rsid w:val="00451F57"/>
    <w:rsid w:val="00452532"/>
    <w:rsid w:val="004608B2"/>
    <w:rsid w:val="004643CA"/>
    <w:rsid w:val="00464450"/>
    <w:rsid w:val="004678C5"/>
    <w:rsid w:val="00471AA3"/>
    <w:rsid w:val="00473E02"/>
    <w:rsid w:val="004777E5"/>
    <w:rsid w:val="00481D4A"/>
    <w:rsid w:val="00483946"/>
    <w:rsid w:val="004864DF"/>
    <w:rsid w:val="00496E9C"/>
    <w:rsid w:val="004A6553"/>
    <w:rsid w:val="004A678B"/>
    <w:rsid w:val="004A6E35"/>
    <w:rsid w:val="004B1285"/>
    <w:rsid w:val="004C07C9"/>
    <w:rsid w:val="004C7FC9"/>
    <w:rsid w:val="004D5989"/>
    <w:rsid w:val="004D6962"/>
    <w:rsid w:val="004D7AD1"/>
    <w:rsid w:val="0050251D"/>
    <w:rsid w:val="00522331"/>
    <w:rsid w:val="005270FE"/>
    <w:rsid w:val="00530AAD"/>
    <w:rsid w:val="00544FE7"/>
    <w:rsid w:val="005475AE"/>
    <w:rsid w:val="00567657"/>
    <w:rsid w:val="00571CA3"/>
    <w:rsid w:val="005803BB"/>
    <w:rsid w:val="00580599"/>
    <w:rsid w:val="00582F45"/>
    <w:rsid w:val="005845D8"/>
    <w:rsid w:val="00584617"/>
    <w:rsid w:val="005B5FD3"/>
    <w:rsid w:val="005C311D"/>
    <w:rsid w:val="005D348F"/>
    <w:rsid w:val="005D4AD3"/>
    <w:rsid w:val="005E17FE"/>
    <w:rsid w:val="005E64DD"/>
    <w:rsid w:val="005E67EF"/>
    <w:rsid w:val="005F66AD"/>
    <w:rsid w:val="005F6C3B"/>
    <w:rsid w:val="00601C8F"/>
    <w:rsid w:val="00603FC7"/>
    <w:rsid w:val="00605153"/>
    <w:rsid w:val="0060667D"/>
    <w:rsid w:val="00624D85"/>
    <w:rsid w:val="0063384B"/>
    <w:rsid w:val="006409A1"/>
    <w:rsid w:val="006463DC"/>
    <w:rsid w:val="00657706"/>
    <w:rsid w:val="00664ECA"/>
    <w:rsid w:val="00670568"/>
    <w:rsid w:val="00672812"/>
    <w:rsid w:val="00683C83"/>
    <w:rsid w:val="00684002"/>
    <w:rsid w:val="006864E4"/>
    <w:rsid w:val="00691E4E"/>
    <w:rsid w:val="006B2BF4"/>
    <w:rsid w:val="006C31D6"/>
    <w:rsid w:val="006D2E3C"/>
    <w:rsid w:val="006D3503"/>
    <w:rsid w:val="006D44C7"/>
    <w:rsid w:val="006D7AFF"/>
    <w:rsid w:val="006E0BFC"/>
    <w:rsid w:val="006E1569"/>
    <w:rsid w:val="006F1411"/>
    <w:rsid w:val="006F7ABA"/>
    <w:rsid w:val="00703D8F"/>
    <w:rsid w:val="007063BC"/>
    <w:rsid w:val="00711334"/>
    <w:rsid w:val="007168E7"/>
    <w:rsid w:val="00720AD4"/>
    <w:rsid w:val="00735930"/>
    <w:rsid w:val="00742084"/>
    <w:rsid w:val="007441DC"/>
    <w:rsid w:val="00744E36"/>
    <w:rsid w:val="00747DD5"/>
    <w:rsid w:val="00756BFC"/>
    <w:rsid w:val="00757C1E"/>
    <w:rsid w:val="0076549B"/>
    <w:rsid w:val="007835C3"/>
    <w:rsid w:val="0078449C"/>
    <w:rsid w:val="007911FA"/>
    <w:rsid w:val="007B25A6"/>
    <w:rsid w:val="007B2EA1"/>
    <w:rsid w:val="007C3842"/>
    <w:rsid w:val="007C52A4"/>
    <w:rsid w:val="007D2B17"/>
    <w:rsid w:val="007E0561"/>
    <w:rsid w:val="008017A7"/>
    <w:rsid w:val="00811ADC"/>
    <w:rsid w:val="00813695"/>
    <w:rsid w:val="00817110"/>
    <w:rsid w:val="008200A5"/>
    <w:rsid w:val="00822108"/>
    <w:rsid w:val="00824688"/>
    <w:rsid w:val="00844CAF"/>
    <w:rsid w:val="00845473"/>
    <w:rsid w:val="00847CB1"/>
    <w:rsid w:val="00854B58"/>
    <w:rsid w:val="00864D5E"/>
    <w:rsid w:val="008950C9"/>
    <w:rsid w:val="00895C14"/>
    <w:rsid w:val="008A411A"/>
    <w:rsid w:val="008B0839"/>
    <w:rsid w:val="008B1327"/>
    <w:rsid w:val="008B1338"/>
    <w:rsid w:val="008B4CCE"/>
    <w:rsid w:val="008B52D6"/>
    <w:rsid w:val="008B5C4E"/>
    <w:rsid w:val="008D5A21"/>
    <w:rsid w:val="008E3AD8"/>
    <w:rsid w:val="008E50D8"/>
    <w:rsid w:val="008E7861"/>
    <w:rsid w:val="008F3B06"/>
    <w:rsid w:val="009017E0"/>
    <w:rsid w:val="00914346"/>
    <w:rsid w:val="00915273"/>
    <w:rsid w:val="00921A6A"/>
    <w:rsid w:val="00926861"/>
    <w:rsid w:val="00927CD0"/>
    <w:rsid w:val="0093507A"/>
    <w:rsid w:val="00940E71"/>
    <w:rsid w:val="009548D2"/>
    <w:rsid w:val="00956670"/>
    <w:rsid w:val="00976149"/>
    <w:rsid w:val="0098369B"/>
    <w:rsid w:val="009974E1"/>
    <w:rsid w:val="009A6BAB"/>
    <w:rsid w:val="009B049C"/>
    <w:rsid w:val="009B0960"/>
    <w:rsid w:val="009B4A4B"/>
    <w:rsid w:val="009E3C12"/>
    <w:rsid w:val="009F3ED4"/>
    <w:rsid w:val="009F5CAE"/>
    <w:rsid w:val="00A044C5"/>
    <w:rsid w:val="00A0504A"/>
    <w:rsid w:val="00A06D1F"/>
    <w:rsid w:val="00A15002"/>
    <w:rsid w:val="00A216AA"/>
    <w:rsid w:val="00A2316D"/>
    <w:rsid w:val="00A2319D"/>
    <w:rsid w:val="00A27537"/>
    <w:rsid w:val="00A3000A"/>
    <w:rsid w:val="00A30E49"/>
    <w:rsid w:val="00A4440C"/>
    <w:rsid w:val="00A44B6D"/>
    <w:rsid w:val="00A54F26"/>
    <w:rsid w:val="00A6751A"/>
    <w:rsid w:val="00A73EBC"/>
    <w:rsid w:val="00A75027"/>
    <w:rsid w:val="00A81CEE"/>
    <w:rsid w:val="00AA0137"/>
    <w:rsid w:val="00AA53A4"/>
    <w:rsid w:val="00AC07B9"/>
    <w:rsid w:val="00AD225E"/>
    <w:rsid w:val="00AD4A2C"/>
    <w:rsid w:val="00AE5458"/>
    <w:rsid w:val="00AF0FB0"/>
    <w:rsid w:val="00AF2DB5"/>
    <w:rsid w:val="00AF49BC"/>
    <w:rsid w:val="00AF66FE"/>
    <w:rsid w:val="00AF70C8"/>
    <w:rsid w:val="00B029C0"/>
    <w:rsid w:val="00B13DCA"/>
    <w:rsid w:val="00B244BF"/>
    <w:rsid w:val="00B3033E"/>
    <w:rsid w:val="00B34F10"/>
    <w:rsid w:val="00B362E4"/>
    <w:rsid w:val="00B433CB"/>
    <w:rsid w:val="00B43637"/>
    <w:rsid w:val="00B515B9"/>
    <w:rsid w:val="00B6051B"/>
    <w:rsid w:val="00B6408F"/>
    <w:rsid w:val="00B65AC3"/>
    <w:rsid w:val="00B663EB"/>
    <w:rsid w:val="00B66638"/>
    <w:rsid w:val="00B7238B"/>
    <w:rsid w:val="00B8590F"/>
    <w:rsid w:val="00B876BB"/>
    <w:rsid w:val="00B927B9"/>
    <w:rsid w:val="00B975C0"/>
    <w:rsid w:val="00B975E4"/>
    <w:rsid w:val="00BA73F9"/>
    <w:rsid w:val="00BB1137"/>
    <w:rsid w:val="00BB32C4"/>
    <w:rsid w:val="00BB38BB"/>
    <w:rsid w:val="00BB56A1"/>
    <w:rsid w:val="00BB72D0"/>
    <w:rsid w:val="00BC3E25"/>
    <w:rsid w:val="00BC66AA"/>
    <w:rsid w:val="00BD5E18"/>
    <w:rsid w:val="00BE0755"/>
    <w:rsid w:val="00BE6D92"/>
    <w:rsid w:val="00BF34AA"/>
    <w:rsid w:val="00BF56DB"/>
    <w:rsid w:val="00BF7284"/>
    <w:rsid w:val="00C15D52"/>
    <w:rsid w:val="00C17B6F"/>
    <w:rsid w:val="00C4321F"/>
    <w:rsid w:val="00C465B7"/>
    <w:rsid w:val="00C57C24"/>
    <w:rsid w:val="00C815CE"/>
    <w:rsid w:val="00C926B8"/>
    <w:rsid w:val="00CA79E9"/>
    <w:rsid w:val="00CB1813"/>
    <w:rsid w:val="00CB7F98"/>
    <w:rsid w:val="00CC06A5"/>
    <w:rsid w:val="00CC0B9C"/>
    <w:rsid w:val="00CC0D2E"/>
    <w:rsid w:val="00CC57AE"/>
    <w:rsid w:val="00CC71C7"/>
    <w:rsid w:val="00CC7929"/>
    <w:rsid w:val="00CD1909"/>
    <w:rsid w:val="00CD211A"/>
    <w:rsid w:val="00CD41A0"/>
    <w:rsid w:val="00CE3219"/>
    <w:rsid w:val="00CE6752"/>
    <w:rsid w:val="00CF43C9"/>
    <w:rsid w:val="00CF7C85"/>
    <w:rsid w:val="00D2600B"/>
    <w:rsid w:val="00D34E16"/>
    <w:rsid w:val="00D36DE0"/>
    <w:rsid w:val="00D4752C"/>
    <w:rsid w:val="00D66ABF"/>
    <w:rsid w:val="00D7217C"/>
    <w:rsid w:val="00D724B4"/>
    <w:rsid w:val="00D73898"/>
    <w:rsid w:val="00D73B92"/>
    <w:rsid w:val="00D83729"/>
    <w:rsid w:val="00D907A8"/>
    <w:rsid w:val="00D95B34"/>
    <w:rsid w:val="00D95F98"/>
    <w:rsid w:val="00DB03CF"/>
    <w:rsid w:val="00DC155A"/>
    <w:rsid w:val="00DC632B"/>
    <w:rsid w:val="00DD349E"/>
    <w:rsid w:val="00DD5E43"/>
    <w:rsid w:val="00DD7A5B"/>
    <w:rsid w:val="00DF1896"/>
    <w:rsid w:val="00DF349E"/>
    <w:rsid w:val="00E01409"/>
    <w:rsid w:val="00E0375C"/>
    <w:rsid w:val="00E03B46"/>
    <w:rsid w:val="00E137C0"/>
    <w:rsid w:val="00E3347B"/>
    <w:rsid w:val="00E423D2"/>
    <w:rsid w:val="00E4563E"/>
    <w:rsid w:val="00E52E6F"/>
    <w:rsid w:val="00E56622"/>
    <w:rsid w:val="00E64092"/>
    <w:rsid w:val="00E831BC"/>
    <w:rsid w:val="00E8638D"/>
    <w:rsid w:val="00E956D3"/>
    <w:rsid w:val="00E97BD1"/>
    <w:rsid w:val="00EA11B7"/>
    <w:rsid w:val="00EA251C"/>
    <w:rsid w:val="00EB48C4"/>
    <w:rsid w:val="00EB53CE"/>
    <w:rsid w:val="00EB610D"/>
    <w:rsid w:val="00ED50A5"/>
    <w:rsid w:val="00EE74DF"/>
    <w:rsid w:val="00EF136D"/>
    <w:rsid w:val="00EF3F3C"/>
    <w:rsid w:val="00EF5273"/>
    <w:rsid w:val="00F00F15"/>
    <w:rsid w:val="00F07C91"/>
    <w:rsid w:val="00F114C2"/>
    <w:rsid w:val="00F164AB"/>
    <w:rsid w:val="00F16BB5"/>
    <w:rsid w:val="00F346D7"/>
    <w:rsid w:val="00F36A69"/>
    <w:rsid w:val="00F4061B"/>
    <w:rsid w:val="00F4731E"/>
    <w:rsid w:val="00F6142D"/>
    <w:rsid w:val="00F62F3F"/>
    <w:rsid w:val="00F630EC"/>
    <w:rsid w:val="00F762B0"/>
    <w:rsid w:val="00F81AC0"/>
    <w:rsid w:val="00F91961"/>
    <w:rsid w:val="00FA1568"/>
    <w:rsid w:val="00FA5789"/>
    <w:rsid w:val="00FA78E5"/>
    <w:rsid w:val="00FA7CF9"/>
    <w:rsid w:val="00FB19FE"/>
    <w:rsid w:val="00FB2A0C"/>
    <w:rsid w:val="00FC1F26"/>
    <w:rsid w:val="00FC39C4"/>
    <w:rsid w:val="00FD0C89"/>
    <w:rsid w:val="00FD3B84"/>
    <w:rsid w:val="00FD5205"/>
    <w:rsid w:val="00FE20CD"/>
    <w:rsid w:val="00FE55C3"/>
    <w:rsid w:val="00FE5DD2"/>
    <w:rsid w:val="00FF504E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14346"/>
    <w:rPr>
      <w:color w:val="0000FF"/>
      <w:u w:val="single"/>
    </w:rPr>
  </w:style>
  <w:style w:type="paragraph" w:styleId="BodyText">
    <w:name w:val="Body Text"/>
    <w:basedOn w:val="Normal"/>
    <w:rsid w:val="004643CA"/>
    <w:pPr>
      <w:jc w:val="both"/>
    </w:pPr>
    <w:rPr>
      <w:iCs/>
      <w:szCs w:val="20"/>
      <w:lang w:val="en-US" w:eastAsia="en-US"/>
    </w:rPr>
  </w:style>
  <w:style w:type="paragraph" w:styleId="FootnoteText">
    <w:name w:val="footnote text"/>
    <w:basedOn w:val="Normal"/>
    <w:semiHidden/>
    <w:rsid w:val="0027196C"/>
    <w:rPr>
      <w:sz w:val="20"/>
      <w:szCs w:val="20"/>
    </w:rPr>
  </w:style>
  <w:style w:type="character" w:styleId="FootnoteReference">
    <w:name w:val="footnote reference"/>
    <w:semiHidden/>
    <w:rsid w:val="0027196C"/>
    <w:rPr>
      <w:vertAlign w:val="superscript"/>
    </w:rPr>
  </w:style>
  <w:style w:type="paragraph" w:styleId="BalloonText">
    <w:name w:val="Balloon Text"/>
    <w:basedOn w:val="Normal"/>
    <w:semiHidden/>
    <w:rsid w:val="003653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17B6F"/>
    <w:rPr>
      <w:sz w:val="16"/>
      <w:szCs w:val="16"/>
    </w:rPr>
  </w:style>
  <w:style w:type="paragraph" w:styleId="CommentText">
    <w:name w:val="annotation text"/>
    <w:basedOn w:val="Normal"/>
    <w:semiHidden/>
    <w:rsid w:val="00C17B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7B6F"/>
    <w:rPr>
      <w:b/>
      <w:bCs/>
    </w:rPr>
  </w:style>
  <w:style w:type="paragraph" w:styleId="Header">
    <w:name w:val="header"/>
    <w:basedOn w:val="Normal"/>
    <w:rsid w:val="004839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3946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14346"/>
    <w:rPr>
      <w:color w:val="0000FF"/>
      <w:u w:val="single"/>
    </w:rPr>
  </w:style>
  <w:style w:type="paragraph" w:styleId="BodyText">
    <w:name w:val="Body Text"/>
    <w:basedOn w:val="Normal"/>
    <w:rsid w:val="004643CA"/>
    <w:pPr>
      <w:jc w:val="both"/>
    </w:pPr>
    <w:rPr>
      <w:iCs/>
      <w:szCs w:val="20"/>
      <w:lang w:val="en-US" w:eastAsia="en-US"/>
    </w:rPr>
  </w:style>
  <w:style w:type="paragraph" w:styleId="FootnoteText">
    <w:name w:val="footnote text"/>
    <w:basedOn w:val="Normal"/>
    <w:semiHidden/>
    <w:rsid w:val="0027196C"/>
    <w:rPr>
      <w:sz w:val="20"/>
      <w:szCs w:val="20"/>
    </w:rPr>
  </w:style>
  <w:style w:type="character" w:styleId="FootnoteReference">
    <w:name w:val="footnote reference"/>
    <w:semiHidden/>
    <w:rsid w:val="0027196C"/>
    <w:rPr>
      <w:vertAlign w:val="superscript"/>
    </w:rPr>
  </w:style>
  <w:style w:type="paragraph" w:styleId="BalloonText">
    <w:name w:val="Balloon Text"/>
    <w:basedOn w:val="Normal"/>
    <w:semiHidden/>
    <w:rsid w:val="003653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17B6F"/>
    <w:rPr>
      <w:sz w:val="16"/>
      <w:szCs w:val="16"/>
    </w:rPr>
  </w:style>
  <w:style w:type="paragraph" w:styleId="CommentText">
    <w:name w:val="annotation text"/>
    <w:basedOn w:val="Normal"/>
    <w:semiHidden/>
    <w:rsid w:val="00C17B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7B6F"/>
    <w:rPr>
      <w:b/>
      <w:bCs/>
    </w:rPr>
  </w:style>
  <w:style w:type="paragraph" w:styleId="Header">
    <w:name w:val="header"/>
    <w:basedOn w:val="Normal"/>
    <w:rsid w:val="004839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394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E1C4-97D9-4078-818C-55A5996D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217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DOCUMENT / INFORMATION FORM</vt:lpstr>
    </vt:vector>
  </TitlesOfParts>
  <Company>Government of Malta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DOCUMENT / INFORMATION FORM</dc:title>
  <dc:creator>Government of Malta</dc:creator>
  <cp:lastModifiedBy>Agius Deborah</cp:lastModifiedBy>
  <cp:revision>9</cp:revision>
  <cp:lastPrinted>2014-05-06T10:51:00Z</cp:lastPrinted>
  <dcterms:created xsi:type="dcterms:W3CDTF">2014-05-06T10:22:00Z</dcterms:created>
  <dcterms:modified xsi:type="dcterms:W3CDTF">2014-06-10T11:45:00Z</dcterms:modified>
</cp:coreProperties>
</file>